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B2622" w:rsidRDefault="008B2622" w:rsidP="008B2622">
      <w:pPr>
        <w:bidi w:val="0"/>
        <w:rPr>
          <w:rFonts w:ascii="Arial Narrow" w:hAnsi="Arial Narrow"/>
          <w:sz w:val="26"/>
        </w:rPr>
      </w:pPr>
    </w:p>
    <w:p w:rsidR="008B2622" w:rsidRDefault="008B2622" w:rsidP="008B2622">
      <w:pPr>
        <w:bidi w:val="0"/>
        <w:rPr>
          <w:rFonts w:ascii="Arial Narrow" w:hAnsi="Arial Narrow"/>
          <w:sz w:val="26"/>
        </w:rPr>
      </w:pPr>
    </w:p>
    <w:p w:rsidR="008B2622" w:rsidRDefault="008B2622" w:rsidP="008B2622">
      <w:pPr>
        <w:bidi w:val="0"/>
        <w:rPr>
          <w:rFonts w:ascii="Arial Narrow" w:hAnsi="Arial Narrow"/>
          <w:sz w:val="26"/>
        </w:rPr>
      </w:pPr>
    </w:p>
    <w:p w:rsidR="008B2622" w:rsidRDefault="008B2622" w:rsidP="008B2622">
      <w:pPr>
        <w:bidi w:val="0"/>
        <w:rPr>
          <w:rFonts w:ascii="Arial Narrow" w:hAnsi="Arial Narrow"/>
          <w:sz w:val="26"/>
        </w:rPr>
      </w:pPr>
    </w:p>
    <w:p w:rsidR="008B2622" w:rsidRDefault="008B2622" w:rsidP="008B2622">
      <w:pPr>
        <w:bidi w:val="0"/>
        <w:rPr>
          <w:rFonts w:ascii="Arial Narrow" w:hAnsi="Arial Narrow"/>
          <w:sz w:val="26"/>
        </w:rPr>
      </w:pPr>
    </w:p>
    <w:p w:rsidR="008B2622" w:rsidRDefault="008B2622" w:rsidP="008B2622">
      <w:pPr>
        <w:bidi w:val="0"/>
        <w:rPr>
          <w:rFonts w:ascii="Arial Narrow" w:hAnsi="Arial Narrow"/>
          <w:sz w:val="26"/>
        </w:rPr>
      </w:pPr>
    </w:p>
    <w:p w:rsidR="008B2622" w:rsidRDefault="008B2622" w:rsidP="008B2622">
      <w:pPr>
        <w:bidi w:val="0"/>
        <w:rPr>
          <w:rFonts w:ascii="Arial Narrow" w:hAnsi="Arial Narrow"/>
          <w:sz w:val="26"/>
        </w:rPr>
      </w:pPr>
    </w:p>
    <w:p w:rsidR="008B2622" w:rsidRDefault="008B2622" w:rsidP="008B2622"/>
    <w:p w:rsidR="008B2622" w:rsidRDefault="008B2622" w:rsidP="008B2622"/>
    <w:p w:rsidR="008B2622" w:rsidRPr="007B33C9" w:rsidRDefault="008B2622" w:rsidP="008B2622"/>
    <w:p w:rsidR="008B2622" w:rsidRDefault="008B2622" w:rsidP="008B2622">
      <w:pPr>
        <w:pStyle w:val="Titre2"/>
        <w:rPr>
          <w:rFonts w:ascii="BIAAHZ+SAPFuturaCaLight0166.688" w:hAnsi="BIAAHZ+SAPFuturaCaLight0166.688"/>
          <w:caps/>
          <w:sz w:val="36"/>
          <w:szCs w:val="60"/>
        </w:rPr>
      </w:pPr>
    </w:p>
    <w:p w:rsidR="008B2622" w:rsidRDefault="008B2622" w:rsidP="008B2622">
      <w:pPr>
        <w:pStyle w:val="Titre2"/>
        <w:rPr>
          <w:rFonts w:ascii="BIAAHZ+SAPFuturaCaLight0166.688" w:hAnsi="BIAAHZ+SAPFuturaCaLight0166.688"/>
          <w:caps/>
          <w:sz w:val="36"/>
          <w:szCs w:val="60"/>
        </w:rPr>
      </w:pPr>
    </w:p>
    <w:p w:rsidR="00AF335C" w:rsidRDefault="008B2622" w:rsidP="00AF335C">
      <w:pPr>
        <w:bidi w:val="0"/>
        <w:spacing w:before="120" w:after="120" w:line="360" w:lineRule="auto"/>
        <w:jc w:val="center"/>
        <w:rPr>
          <w:b/>
          <w:bCs/>
          <w:smallCaps/>
          <w:sz w:val="40"/>
          <w:szCs w:val="40"/>
        </w:rPr>
      </w:pPr>
      <w:r>
        <w:rPr>
          <w:b/>
          <w:bCs/>
          <w:smallCaps/>
          <w:sz w:val="40"/>
          <w:szCs w:val="40"/>
        </w:rPr>
        <w:t xml:space="preserve">Mission de Commissariat aux Comptes </w:t>
      </w:r>
    </w:p>
    <w:p w:rsidR="008B2622" w:rsidRDefault="00D41527" w:rsidP="00AF335C">
      <w:pPr>
        <w:bidi w:val="0"/>
        <w:spacing w:before="120" w:after="120" w:line="360" w:lineRule="auto"/>
        <w:jc w:val="center"/>
        <w:rPr>
          <w:b/>
          <w:bCs/>
          <w:smallCaps/>
          <w:sz w:val="40"/>
          <w:szCs w:val="40"/>
        </w:rPr>
      </w:pPr>
      <w:r>
        <w:rPr>
          <w:b/>
          <w:bCs/>
          <w:smallCaps/>
          <w:sz w:val="40"/>
          <w:szCs w:val="40"/>
        </w:rPr>
        <w:t>2026-2027-2028</w:t>
      </w:r>
    </w:p>
    <w:p w:rsidR="008B2622" w:rsidRDefault="008B2622" w:rsidP="008B2622">
      <w:pPr>
        <w:bidi w:val="0"/>
        <w:spacing w:before="120" w:after="120" w:line="360" w:lineRule="auto"/>
        <w:jc w:val="right"/>
        <w:rPr>
          <w:b/>
          <w:bCs/>
          <w:smallCaps/>
          <w:sz w:val="40"/>
          <w:szCs w:val="40"/>
        </w:rPr>
      </w:pPr>
    </w:p>
    <w:p w:rsidR="008B2622" w:rsidRDefault="008B2622" w:rsidP="008B2622">
      <w:pPr>
        <w:bidi w:val="0"/>
        <w:spacing w:before="120" w:after="120" w:line="360" w:lineRule="auto"/>
        <w:jc w:val="right"/>
        <w:rPr>
          <w:b/>
          <w:bCs/>
          <w:smallCaps/>
          <w:sz w:val="40"/>
          <w:szCs w:val="40"/>
        </w:rPr>
      </w:pPr>
    </w:p>
    <w:p w:rsidR="008B2622" w:rsidRDefault="008B2622" w:rsidP="008B2622">
      <w:pPr>
        <w:bidi w:val="0"/>
        <w:spacing w:before="120" w:after="120" w:line="360" w:lineRule="auto"/>
        <w:jc w:val="right"/>
        <w:rPr>
          <w:b/>
          <w:bCs/>
          <w:smallCaps/>
          <w:sz w:val="40"/>
          <w:szCs w:val="40"/>
        </w:rPr>
      </w:pPr>
    </w:p>
    <w:p w:rsidR="008B2622" w:rsidRPr="006C4C7F" w:rsidRDefault="008B2622" w:rsidP="008B2622">
      <w:pPr>
        <w:bidi w:val="0"/>
        <w:spacing w:before="120" w:after="120" w:line="360" w:lineRule="auto"/>
        <w:jc w:val="center"/>
        <w:rPr>
          <w:b/>
          <w:bCs/>
          <w:color w:val="000000"/>
          <w:sz w:val="32"/>
          <w:szCs w:val="32"/>
          <w:u w:val="single"/>
          <w:shd w:val="clear" w:color="auto" w:fill="FFFFFF"/>
        </w:rPr>
      </w:pPr>
      <w:r>
        <w:rPr>
          <w:b/>
          <w:bCs/>
          <w:color w:val="000000"/>
          <w:sz w:val="32"/>
          <w:szCs w:val="32"/>
          <w:u w:val="single"/>
          <w:shd w:val="clear" w:color="auto" w:fill="FFFFFF"/>
        </w:rPr>
        <w:t>Termes de Référence</w:t>
      </w:r>
    </w:p>
    <w:p w:rsidR="008B2622" w:rsidRDefault="008B2622" w:rsidP="008B2622">
      <w:pPr>
        <w:spacing w:before="120" w:after="120" w:line="360" w:lineRule="auto"/>
        <w:jc w:val="center"/>
        <w:rPr>
          <w:b/>
          <w:bCs/>
          <w:sz w:val="40"/>
          <w:szCs w:val="40"/>
          <w:u w:val="single"/>
        </w:rPr>
      </w:pPr>
    </w:p>
    <w:p w:rsidR="008B2622" w:rsidRDefault="008B2622" w:rsidP="00AC14CA">
      <w:pPr>
        <w:bidi w:val="0"/>
        <w:spacing w:before="120" w:after="120" w:line="360" w:lineRule="auto"/>
        <w:rPr>
          <w:rFonts w:ascii="Arial Narrow" w:hAnsi="Arial Narrow"/>
          <w:b/>
          <w:bCs/>
          <w:sz w:val="24"/>
          <w:u w:val="single"/>
        </w:rPr>
      </w:pPr>
    </w:p>
    <w:p w:rsidR="008B2622" w:rsidRDefault="008B2622" w:rsidP="008B2622">
      <w:pPr>
        <w:bidi w:val="0"/>
        <w:spacing w:before="120" w:after="120" w:line="360" w:lineRule="auto"/>
        <w:rPr>
          <w:rFonts w:ascii="Arial Narrow" w:hAnsi="Arial Narrow"/>
          <w:b/>
          <w:bCs/>
          <w:sz w:val="24"/>
          <w:u w:val="single"/>
        </w:rPr>
      </w:pPr>
    </w:p>
    <w:p w:rsidR="008B2622" w:rsidRDefault="008B2622">
      <w:pPr>
        <w:overflowPunct/>
        <w:autoSpaceDE/>
        <w:autoSpaceDN/>
        <w:bidi w:val="0"/>
        <w:adjustRightInd/>
        <w:textAlignment w:val="auto"/>
        <w:rPr>
          <w:rFonts w:ascii="Arial Narrow" w:hAnsi="Arial Narrow"/>
          <w:b/>
          <w:bCs/>
          <w:sz w:val="24"/>
          <w:u w:val="single"/>
        </w:rPr>
      </w:pPr>
      <w:r>
        <w:rPr>
          <w:rFonts w:ascii="Arial Narrow" w:hAnsi="Arial Narrow"/>
          <w:b/>
          <w:bCs/>
          <w:sz w:val="24"/>
          <w:u w:val="single"/>
        </w:rPr>
        <w:br w:type="page"/>
      </w:r>
    </w:p>
    <w:p w:rsidR="008B2622" w:rsidRPr="00FA4E5D" w:rsidRDefault="00EB5624" w:rsidP="008B2622">
      <w:pPr>
        <w:pStyle w:val="Paragraphedeliste"/>
        <w:tabs>
          <w:tab w:val="left" w:pos="426"/>
        </w:tabs>
        <w:bidi w:val="0"/>
        <w:spacing w:before="120" w:after="120" w:line="360" w:lineRule="auto"/>
        <w:ind w:left="0"/>
        <w:jc w:val="both"/>
        <w:rPr>
          <w:rFonts w:ascii="Arial Narrow" w:hAnsi="Arial Narrow"/>
          <w:b/>
          <w:bCs/>
          <w:sz w:val="28"/>
          <w:szCs w:val="28"/>
          <w:u w:val="single"/>
        </w:rPr>
      </w:pPr>
      <w:r>
        <w:rPr>
          <w:rFonts w:ascii="Arial Narrow" w:hAnsi="Arial Narrow"/>
          <w:b/>
          <w:bCs/>
          <w:sz w:val="28"/>
          <w:szCs w:val="28"/>
          <w:u w:val="single"/>
        </w:rPr>
        <w:lastRenderedPageBreak/>
        <w:t>Présentation de la Fondation Rosa Luxemburg North Africa</w:t>
      </w:r>
    </w:p>
    <w:p w:rsidR="00AF335C" w:rsidRDefault="00AF335C" w:rsidP="00EB5624">
      <w:pPr>
        <w:bidi w:val="0"/>
        <w:spacing w:before="120" w:after="120" w:line="360" w:lineRule="auto"/>
        <w:jc w:val="both"/>
        <w:rPr>
          <w:rFonts w:ascii="Arial Narrow" w:hAnsi="Arial Narrow"/>
          <w:sz w:val="24"/>
          <w:szCs w:val="24"/>
        </w:rPr>
      </w:pPr>
      <w:r>
        <w:rPr>
          <w:rFonts w:ascii="Arial Narrow" w:hAnsi="Arial Narrow"/>
          <w:sz w:val="24"/>
          <w:szCs w:val="24"/>
        </w:rPr>
        <w:t>Rosa Luxemburg – North Africa est une association étrangère de droit tunisien régie par les dispositions du décret-loi N° 2011-88 portant organisation des associations.</w:t>
      </w:r>
    </w:p>
    <w:p w:rsidR="00AF335C" w:rsidRDefault="00AF335C" w:rsidP="00AF335C">
      <w:pPr>
        <w:bidi w:val="0"/>
        <w:spacing w:before="120" w:after="120" w:line="360" w:lineRule="auto"/>
        <w:jc w:val="both"/>
        <w:rPr>
          <w:rFonts w:ascii="Arial Narrow" w:hAnsi="Arial Narrow"/>
          <w:sz w:val="24"/>
          <w:szCs w:val="24"/>
        </w:rPr>
      </w:pPr>
      <w:r>
        <w:rPr>
          <w:rFonts w:ascii="Arial Narrow" w:hAnsi="Arial Narrow"/>
          <w:sz w:val="24"/>
          <w:szCs w:val="24"/>
        </w:rPr>
        <w:t>L'avis de constitution a été publié au journal officiel de la république tunisienne en date du 27 Février 2014. </w:t>
      </w:r>
    </w:p>
    <w:p w:rsidR="00AF335C" w:rsidRDefault="00AF335C" w:rsidP="00AF335C">
      <w:pPr>
        <w:bidi w:val="0"/>
        <w:spacing w:before="120" w:after="120" w:line="360" w:lineRule="auto"/>
        <w:jc w:val="both"/>
        <w:rPr>
          <w:rFonts w:ascii="Arial Narrow" w:hAnsi="Arial Narrow"/>
          <w:sz w:val="24"/>
          <w:szCs w:val="24"/>
        </w:rPr>
      </w:pPr>
      <w:r>
        <w:rPr>
          <w:rFonts w:ascii="Arial Narrow" w:hAnsi="Arial Narrow"/>
          <w:sz w:val="24"/>
          <w:szCs w:val="24"/>
        </w:rPr>
        <w:t>Elle fait partie du réseau à l'étranger de la Fondation Rosa Luxemburg, association de droit Allemand implantée à Berlin et ayant pour objet principal l'analyse sociale et la formation politique.</w:t>
      </w:r>
    </w:p>
    <w:p w:rsidR="00AF335C" w:rsidRDefault="00AF335C" w:rsidP="00AF335C">
      <w:pPr>
        <w:bidi w:val="0"/>
        <w:spacing w:before="120" w:after="120" w:line="360" w:lineRule="auto"/>
        <w:jc w:val="both"/>
        <w:rPr>
          <w:rFonts w:ascii="Arial Narrow" w:hAnsi="Arial Narrow"/>
          <w:sz w:val="24"/>
          <w:szCs w:val="24"/>
        </w:rPr>
      </w:pPr>
      <w:r>
        <w:rPr>
          <w:rFonts w:ascii="Arial Narrow" w:hAnsi="Arial Narrow"/>
          <w:sz w:val="24"/>
          <w:szCs w:val="24"/>
        </w:rPr>
        <w:t>L'objet associatif de Rosa Luxemburg - Tunis consiste à :</w:t>
      </w:r>
    </w:p>
    <w:p w:rsidR="00AF335C" w:rsidRPr="00AF335C" w:rsidRDefault="00AF335C" w:rsidP="009E399A">
      <w:pPr>
        <w:pStyle w:val="Paragraphedeliste"/>
        <w:numPr>
          <w:ilvl w:val="0"/>
          <w:numId w:val="26"/>
        </w:numPr>
        <w:bidi w:val="0"/>
        <w:spacing w:before="120" w:after="120" w:line="360" w:lineRule="auto"/>
        <w:ind w:left="714" w:hanging="357"/>
        <w:contextualSpacing w:val="0"/>
        <w:jc w:val="both"/>
        <w:rPr>
          <w:rFonts w:ascii="Arial Narrow" w:hAnsi="Arial Narrow"/>
          <w:sz w:val="24"/>
          <w:szCs w:val="24"/>
        </w:rPr>
      </w:pPr>
      <w:r>
        <w:rPr>
          <w:rFonts w:ascii="Arial Narrow" w:hAnsi="Arial Narrow" w:cs="Arial"/>
          <w:sz w:val="24"/>
          <w:szCs w:val="24"/>
        </w:rPr>
        <w:t>Développer des relations entre les sociétés civiles en Allemagne, en Europe et celles en Afrique du Nord et dans le monde arabe</w:t>
      </w:r>
    </w:p>
    <w:p w:rsidR="00AF335C" w:rsidRPr="00AF335C" w:rsidRDefault="00AF335C" w:rsidP="009E399A">
      <w:pPr>
        <w:pStyle w:val="Paragraphedeliste"/>
        <w:numPr>
          <w:ilvl w:val="0"/>
          <w:numId w:val="26"/>
        </w:numPr>
        <w:bidi w:val="0"/>
        <w:spacing w:before="120" w:after="120" w:line="360" w:lineRule="auto"/>
        <w:ind w:left="714" w:hanging="357"/>
        <w:contextualSpacing w:val="0"/>
        <w:jc w:val="both"/>
        <w:rPr>
          <w:rFonts w:ascii="Arial Narrow" w:hAnsi="Arial Narrow"/>
          <w:sz w:val="24"/>
          <w:szCs w:val="24"/>
        </w:rPr>
      </w:pPr>
      <w:r>
        <w:rPr>
          <w:rFonts w:ascii="Arial Narrow" w:hAnsi="Arial Narrow" w:cs="Arial"/>
          <w:sz w:val="24"/>
          <w:szCs w:val="24"/>
        </w:rPr>
        <w:t>Encourager la participation démocratique et la contribution à la prise des décisions</w:t>
      </w:r>
    </w:p>
    <w:p w:rsidR="00AF335C" w:rsidRPr="00AF335C" w:rsidRDefault="00AF335C" w:rsidP="009E399A">
      <w:pPr>
        <w:pStyle w:val="Paragraphedeliste"/>
        <w:numPr>
          <w:ilvl w:val="0"/>
          <w:numId w:val="26"/>
        </w:numPr>
        <w:bidi w:val="0"/>
        <w:spacing w:before="120" w:after="120" w:line="360" w:lineRule="auto"/>
        <w:ind w:left="714" w:hanging="357"/>
        <w:contextualSpacing w:val="0"/>
        <w:jc w:val="both"/>
        <w:rPr>
          <w:rFonts w:ascii="Arial Narrow" w:hAnsi="Arial Narrow"/>
          <w:sz w:val="24"/>
          <w:szCs w:val="24"/>
        </w:rPr>
      </w:pPr>
      <w:r>
        <w:rPr>
          <w:rFonts w:ascii="Arial Narrow" w:hAnsi="Arial Narrow" w:cs="Arial"/>
          <w:sz w:val="24"/>
          <w:szCs w:val="24"/>
        </w:rPr>
        <w:t>Défendre le droit d'accès aux services des institutions publiques de protection sociale ;</w:t>
      </w:r>
    </w:p>
    <w:p w:rsidR="00AF335C" w:rsidRPr="00AF335C" w:rsidRDefault="00AF335C" w:rsidP="009E399A">
      <w:pPr>
        <w:pStyle w:val="Paragraphedeliste"/>
        <w:numPr>
          <w:ilvl w:val="0"/>
          <w:numId w:val="26"/>
        </w:numPr>
        <w:bidi w:val="0"/>
        <w:spacing w:before="120" w:after="120" w:line="360" w:lineRule="auto"/>
        <w:ind w:left="714" w:hanging="357"/>
        <w:contextualSpacing w:val="0"/>
        <w:jc w:val="both"/>
        <w:rPr>
          <w:rFonts w:ascii="Arial Narrow" w:hAnsi="Arial Narrow"/>
          <w:sz w:val="24"/>
          <w:szCs w:val="24"/>
        </w:rPr>
      </w:pPr>
      <w:r>
        <w:rPr>
          <w:rFonts w:ascii="Arial Narrow" w:hAnsi="Arial Narrow" w:cs="Arial"/>
          <w:sz w:val="24"/>
          <w:szCs w:val="24"/>
        </w:rPr>
        <w:t>Encourager les réseaux actifs dans la société civile ;</w:t>
      </w:r>
    </w:p>
    <w:p w:rsidR="00AF335C" w:rsidRPr="00AF335C" w:rsidRDefault="00AF335C" w:rsidP="009E399A">
      <w:pPr>
        <w:pStyle w:val="Paragraphedeliste"/>
        <w:numPr>
          <w:ilvl w:val="0"/>
          <w:numId w:val="26"/>
        </w:numPr>
        <w:bidi w:val="0"/>
        <w:spacing w:before="120" w:after="120" w:line="360" w:lineRule="auto"/>
        <w:ind w:left="714" w:hanging="357"/>
        <w:contextualSpacing w:val="0"/>
        <w:jc w:val="both"/>
        <w:rPr>
          <w:rFonts w:ascii="Arial Narrow" w:hAnsi="Arial Narrow"/>
          <w:sz w:val="24"/>
          <w:szCs w:val="24"/>
        </w:rPr>
      </w:pPr>
      <w:r>
        <w:rPr>
          <w:rFonts w:ascii="Arial Narrow" w:hAnsi="Arial Narrow" w:cs="Arial"/>
          <w:sz w:val="24"/>
          <w:szCs w:val="24"/>
        </w:rPr>
        <w:t>Résoudre pacifiquement les conflits et œuvrer à construire le futur sur la base de la conscience des données historiques ;</w:t>
      </w:r>
    </w:p>
    <w:p w:rsidR="00AF335C" w:rsidRPr="00AF335C" w:rsidRDefault="00AF335C" w:rsidP="009E399A">
      <w:pPr>
        <w:pStyle w:val="Paragraphedeliste"/>
        <w:numPr>
          <w:ilvl w:val="0"/>
          <w:numId w:val="26"/>
        </w:numPr>
        <w:bidi w:val="0"/>
        <w:spacing w:before="120" w:after="120" w:line="360" w:lineRule="auto"/>
        <w:ind w:left="714" w:hanging="357"/>
        <w:contextualSpacing w:val="0"/>
        <w:jc w:val="both"/>
        <w:rPr>
          <w:rFonts w:ascii="Arial Narrow" w:hAnsi="Arial Narrow"/>
          <w:sz w:val="24"/>
          <w:szCs w:val="24"/>
        </w:rPr>
      </w:pPr>
      <w:r>
        <w:rPr>
          <w:rFonts w:ascii="Arial Narrow" w:hAnsi="Arial Narrow" w:cs="Arial"/>
          <w:sz w:val="24"/>
          <w:szCs w:val="24"/>
        </w:rPr>
        <w:t>Organiser les séminaires, conférences, projets de recherche et d'études et autres publications ;</w:t>
      </w:r>
    </w:p>
    <w:p w:rsidR="00AF335C" w:rsidRPr="00AF335C" w:rsidRDefault="00AF335C" w:rsidP="009E399A">
      <w:pPr>
        <w:pStyle w:val="Paragraphedeliste"/>
        <w:numPr>
          <w:ilvl w:val="0"/>
          <w:numId w:val="26"/>
        </w:numPr>
        <w:bidi w:val="0"/>
        <w:spacing w:before="120" w:after="120" w:line="360" w:lineRule="auto"/>
        <w:ind w:left="714" w:hanging="357"/>
        <w:contextualSpacing w:val="0"/>
        <w:jc w:val="both"/>
        <w:rPr>
          <w:rFonts w:ascii="Arial Narrow" w:hAnsi="Arial Narrow"/>
          <w:sz w:val="24"/>
          <w:szCs w:val="24"/>
        </w:rPr>
      </w:pPr>
      <w:r>
        <w:rPr>
          <w:rFonts w:ascii="Arial Narrow" w:hAnsi="Arial Narrow" w:cs="Arial"/>
          <w:sz w:val="24"/>
          <w:szCs w:val="24"/>
        </w:rPr>
        <w:t>Attribuer des bourses au profit des étudiants et doctorants en Tunisie et en Afrique du Nord ;</w:t>
      </w:r>
    </w:p>
    <w:p w:rsidR="00AF335C" w:rsidRPr="00AF335C" w:rsidRDefault="00AF335C" w:rsidP="009E399A">
      <w:pPr>
        <w:pStyle w:val="Paragraphedeliste"/>
        <w:numPr>
          <w:ilvl w:val="0"/>
          <w:numId w:val="26"/>
        </w:numPr>
        <w:bidi w:val="0"/>
        <w:spacing w:before="120" w:after="120" w:line="360" w:lineRule="auto"/>
        <w:ind w:left="714" w:hanging="357"/>
        <w:contextualSpacing w:val="0"/>
        <w:jc w:val="both"/>
        <w:rPr>
          <w:rFonts w:ascii="Arial Narrow" w:hAnsi="Arial Narrow"/>
          <w:sz w:val="24"/>
          <w:szCs w:val="24"/>
        </w:rPr>
      </w:pPr>
      <w:r>
        <w:rPr>
          <w:rFonts w:ascii="Arial Narrow" w:hAnsi="Arial Narrow" w:cs="Arial"/>
          <w:sz w:val="24"/>
          <w:szCs w:val="24"/>
        </w:rPr>
        <w:t>Organiser des programmes de visites en Allemagne, en Europe, en Tunisie et dans la région.</w:t>
      </w:r>
    </w:p>
    <w:p w:rsidR="00AF335C" w:rsidRDefault="00AF335C" w:rsidP="00AF335C">
      <w:pPr>
        <w:bidi w:val="0"/>
        <w:spacing w:before="120" w:after="120" w:line="360" w:lineRule="auto"/>
        <w:jc w:val="both"/>
        <w:rPr>
          <w:rFonts w:ascii="Arial Narrow" w:hAnsi="Arial Narrow"/>
          <w:sz w:val="24"/>
          <w:szCs w:val="24"/>
        </w:rPr>
      </w:pPr>
      <w:r>
        <w:rPr>
          <w:rFonts w:ascii="Arial Narrow" w:hAnsi="Arial Narrow" w:cs="Arial"/>
          <w:sz w:val="24"/>
          <w:szCs w:val="24"/>
        </w:rPr>
        <w:t>Pour réaliser son objet associatif, l'association procède à des activités auto-implémentées ainsi qu'à des activités en partenariat avec des acteurs de la société civile en Tunisie, au Maroc et en Egypte. L'activité en partenariat est réalisée à travers le financement des partenaires sur la base de contrats de projet et de budgets convenus à l'avance. Le partenaire doit justifier l'utilisation des financements octroyés conformément au contrat et budget.</w:t>
      </w:r>
    </w:p>
    <w:p w:rsidR="00AF335C" w:rsidRDefault="00AF335C" w:rsidP="00AF335C">
      <w:pPr>
        <w:bidi w:val="0"/>
        <w:spacing w:before="120" w:after="120" w:line="360" w:lineRule="auto"/>
        <w:jc w:val="both"/>
        <w:rPr>
          <w:rFonts w:ascii="Arial Narrow" w:hAnsi="Arial Narrow" w:cs="Arial"/>
          <w:sz w:val="24"/>
          <w:szCs w:val="24"/>
        </w:rPr>
      </w:pPr>
      <w:r>
        <w:rPr>
          <w:rFonts w:ascii="Arial Narrow" w:hAnsi="Arial Narrow" w:cs="Arial"/>
          <w:sz w:val="24"/>
          <w:szCs w:val="24"/>
        </w:rPr>
        <w:t>Sur le plan fiscal, Rosa Luxemburg - Tunis n'est pas soumise à l'impôt sur les bénéfices. Elle a le statut d'assujetti partiel à la TVA.</w:t>
      </w:r>
    </w:p>
    <w:p w:rsidR="009E399A" w:rsidRPr="009E399A" w:rsidRDefault="009E399A" w:rsidP="009E399A">
      <w:pPr>
        <w:bidi w:val="0"/>
        <w:spacing w:before="120" w:after="120" w:line="360" w:lineRule="auto"/>
        <w:jc w:val="both"/>
        <w:rPr>
          <w:rFonts w:ascii="Arial Narrow" w:hAnsi="Arial Narrow" w:cs="Arial"/>
          <w:sz w:val="24"/>
          <w:szCs w:val="24"/>
          <w:u w:val="single"/>
        </w:rPr>
      </w:pPr>
      <w:bookmarkStart w:id="0" w:name="_GoBack"/>
      <w:bookmarkEnd w:id="0"/>
      <w:r>
        <w:rPr>
          <w:rFonts w:ascii="Arial Narrow" w:hAnsi="Arial Narrow" w:cs="Arial"/>
          <w:sz w:val="24"/>
          <w:szCs w:val="24"/>
          <w:u w:val="single"/>
        </w:rPr>
        <w:t>Indicateurs clés</w:t>
      </w:r>
    </w:p>
    <w:tbl>
      <w:tblPr>
        <w:tblStyle w:val="Grilledutableau"/>
        <w:tblW w:w="0" w:type="auto"/>
        <w:tblLook w:val="04A0" w:firstRow="1" w:lastRow="0" w:firstColumn="1" w:lastColumn="0" w:noHBand="0" w:noVBand="1"/>
      </w:tblPr>
      <w:tblGrid>
        <w:gridCol w:w="2265"/>
        <w:gridCol w:w="2265"/>
        <w:gridCol w:w="2266"/>
        <w:gridCol w:w="2266"/>
      </w:tblGrid>
      <w:tr w:rsidR="009E399A" w:rsidRPr="009E399A" w:rsidTr="009E399A">
        <w:tc>
          <w:tcPr>
            <w:tcW w:w="2265" w:type="dxa"/>
          </w:tcPr>
          <w:p w:rsidR="009E399A" w:rsidRPr="009E399A" w:rsidRDefault="009E399A" w:rsidP="009E399A">
            <w:pPr>
              <w:bidi w:val="0"/>
              <w:spacing w:before="60" w:after="60" w:line="360" w:lineRule="auto"/>
              <w:jc w:val="both"/>
              <w:rPr>
                <w:rFonts w:ascii="Arial Narrow" w:hAnsi="Arial Narrow" w:cs="Arial"/>
              </w:rPr>
            </w:pPr>
          </w:p>
        </w:tc>
        <w:tc>
          <w:tcPr>
            <w:tcW w:w="2265" w:type="dxa"/>
          </w:tcPr>
          <w:p w:rsidR="009E399A" w:rsidRPr="009E399A" w:rsidRDefault="00785910" w:rsidP="009E399A">
            <w:pPr>
              <w:bidi w:val="0"/>
              <w:spacing w:before="60" w:after="60" w:line="360" w:lineRule="auto"/>
              <w:jc w:val="center"/>
              <w:rPr>
                <w:rFonts w:ascii="Arial Narrow" w:hAnsi="Arial Narrow" w:cs="Arial"/>
                <w:b/>
                <w:bCs/>
              </w:rPr>
            </w:pPr>
            <w:r>
              <w:rPr>
                <w:rFonts w:ascii="Arial Narrow" w:hAnsi="Arial Narrow" w:cs="Arial"/>
                <w:b/>
                <w:bCs/>
              </w:rPr>
              <w:t>2025</w:t>
            </w:r>
          </w:p>
        </w:tc>
        <w:tc>
          <w:tcPr>
            <w:tcW w:w="2266" w:type="dxa"/>
          </w:tcPr>
          <w:p w:rsidR="009E399A" w:rsidRPr="009E399A" w:rsidRDefault="00785910" w:rsidP="009E399A">
            <w:pPr>
              <w:bidi w:val="0"/>
              <w:spacing w:before="60" w:after="60" w:line="360" w:lineRule="auto"/>
              <w:jc w:val="center"/>
              <w:rPr>
                <w:rFonts w:ascii="Arial Narrow" w:hAnsi="Arial Narrow" w:cs="Arial"/>
                <w:b/>
                <w:bCs/>
              </w:rPr>
            </w:pPr>
            <w:r>
              <w:rPr>
                <w:rFonts w:ascii="Arial Narrow" w:hAnsi="Arial Narrow" w:cs="Arial"/>
                <w:b/>
                <w:bCs/>
              </w:rPr>
              <w:t>2024</w:t>
            </w:r>
          </w:p>
        </w:tc>
        <w:tc>
          <w:tcPr>
            <w:tcW w:w="2266" w:type="dxa"/>
          </w:tcPr>
          <w:p w:rsidR="009E399A" w:rsidRPr="009E399A" w:rsidRDefault="00785910" w:rsidP="009E399A">
            <w:pPr>
              <w:bidi w:val="0"/>
              <w:spacing w:before="60" w:after="60" w:line="360" w:lineRule="auto"/>
              <w:jc w:val="center"/>
              <w:rPr>
                <w:rFonts w:ascii="Arial Narrow" w:hAnsi="Arial Narrow" w:cs="Arial"/>
                <w:b/>
                <w:bCs/>
              </w:rPr>
            </w:pPr>
            <w:r>
              <w:rPr>
                <w:rFonts w:ascii="Arial Narrow" w:hAnsi="Arial Narrow" w:cs="Arial"/>
                <w:b/>
                <w:bCs/>
              </w:rPr>
              <w:t>2023</w:t>
            </w:r>
          </w:p>
        </w:tc>
      </w:tr>
      <w:tr w:rsidR="009E399A" w:rsidRPr="009E399A" w:rsidTr="009E399A">
        <w:tc>
          <w:tcPr>
            <w:tcW w:w="2265" w:type="dxa"/>
          </w:tcPr>
          <w:p w:rsidR="009E399A" w:rsidRPr="009E399A" w:rsidRDefault="009E399A" w:rsidP="009E399A">
            <w:pPr>
              <w:bidi w:val="0"/>
              <w:spacing w:before="60" w:after="60" w:line="360" w:lineRule="auto"/>
              <w:jc w:val="both"/>
              <w:rPr>
                <w:rFonts w:ascii="Arial Narrow" w:hAnsi="Arial Narrow" w:cs="Arial"/>
              </w:rPr>
            </w:pPr>
            <w:r>
              <w:rPr>
                <w:rFonts w:ascii="Arial Narrow" w:hAnsi="Arial Narrow" w:cs="Arial"/>
              </w:rPr>
              <w:t>Total brut du bilan</w:t>
            </w:r>
          </w:p>
        </w:tc>
        <w:tc>
          <w:tcPr>
            <w:tcW w:w="2265" w:type="dxa"/>
          </w:tcPr>
          <w:p w:rsidR="009E399A" w:rsidRPr="009E399A" w:rsidRDefault="002D7A45" w:rsidP="00C65F2F">
            <w:pPr>
              <w:bidi w:val="0"/>
              <w:spacing w:before="60" w:after="60" w:line="360" w:lineRule="auto"/>
              <w:jc w:val="right"/>
              <w:rPr>
                <w:rFonts w:ascii="Arial Narrow" w:hAnsi="Arial Narrow" w:cs="Arial"/>
              </w:rPr>
            </w:pPr>
            <w:r>
              <w:rPr>
                <w:rFonts w:ascii="Arial Narrow" w:hAnsi="Arial Narrow" w:cs="Arial"/>
              </w:rPr>
              <w:t>2.981.387</w:t>
            </w:r>
          </w:p>
        </w:tc>
        <w:tc>
          <w:tcPr>
            <w:tcW w:w="2266" w:type="dxa"/>
          </w:tcPr>
          <w:p w:rsidR="009E399A" w:rsidRPr="009E399A" w:rsidRDefault="002D7A45" w:rsidP="009E399A">
            <w:pPr>
              <w:bidi w:val="0"/>
              <w:spacing w:before="60" w:after="60" w:line="360" w:lineRule="auto"/>
              <w:jc w:val="right"/>
              <w:rPr>
                <w:rFonts w:ascii="Arial Narrow" w:hAnsi="Arial Narrow" w:cs="Arial"/>
              </w:rPr>
            </w:pPr>
            <w:r>
              <w:rPr>
                <w:rFonts w:ascii="Arial Narrow" w:hAnsi="Arial Narrow" w:cs="Arial"/>
              </w:rPr>
              <w:t>2.318.574</w:t>
            </w:r>
          </w:p>
        </w:tc>
        <w:tc>
          <w:tcPr>
            <w:tcW w:w="2266" w:type="dxa"/>
          </w:tcPr>
          <w:p w:rsidR="009E399A" w:rsidRPr="009E399A" w:rsidRDefault="002D7A45" w:rsidP="009E399A">
            <w:pPr>
              <w:bidi w:val="0"/>
              <w:spacing w:before="60" w:after="60" w:line="360" w:lineRule="auto"/>
              <w:jc w:val="right"/>
              <w:rPr>
                <w:rFonts w:ascii="Arial Narrow" w:hAnsi="Arial Narrow" w:cs="Arial"/>
              </w:rPr>
            </w:pPr>
            <w:r>
              <w:rPr>
                <w:rFonts w:ascii="Arial Narrow" w:hAnsi="Arial Narrow" w:cs="Arial"/>
              </w:rPr>
              <w:t>1.947.769</w:t>
            </w:r>
          </w:p>
        </w:tc>
      </w:tr>
      <w:tr w:rsidR="009E399A" w:rsidRPr="009E399A" w:rsidTr="009E399A">
        <w:tc>
          <w:tcPr>
            <w:tcW w:w="2265" w:type="dxa"/>
          </w:tcPr>
          <w:p w:rsidR="009E399A" w:rsidRPr="009E399A" w:rsidRDefault="009E399A" w:rsidP="009E399A">
            <w:pPr>
              <w:bidi w:val="0"/>
              <w:spacing w:before="60" w:after="60" w:line="360" w:lineRule="auto"/>
              <w:jc w:val="both"/>
              <w:rPr>
                <w:rFonts w:ascii="Arial Narrow" w:hAnsi="Arial Narrow" w:cs="Arial"/>
              </w:rPr>
            </w:pPr>
            <w:r>
              <w:rPr>
                <w:rFonts w:ascii="Arial Narrow" w:hAnsi="Arial Narrow" w:cs="Arial"/>
              </w:rPr>
              <w:lastRenderedPageBreak/>
              <w:t>Total des produits</w:t>
            </w:r>
          </w:p>
        </w:tc>
        <w:tc>
          <w:tcPr>
            <w:tcW w:w="2265" w:type="dxa"/>
          </w:tcPr>
          <w:p w:rsidR="009E399A" w:rsidRPr="009E399A" w:rsidRDefault="002D7A45" w:rsidP="00C65F2F">
            <w:pPr>
              <w:bidi w:val="0"/>
              <w:spacing w:before="60" w:after="60" w:line="360" w:lineRule="auto"/>
              <w:jc w:val="right"/>
              <w:rPr>
                <w:rFonts w:ascii="Arial Narrow" w:hAnsi="Arial Narrow" w:cs="Arial"/>
              </w:rPr>
            </w:pPr>
            <w:r>
              <w:rPr>
                <w:rFonts w:ascii="Arial Narrow" w:hAnsi="Arial Narrow" w:cs="Arial"/>
              </w:rPr>
              <w:t>4.556.811</w:t>
            </w:r>
          </w:p>
        </w:tc>
        <w:tc>
          <w:tcPr>
            <w:tcW w:w="2266" w:type="dxa"/>
          </w:tcPr>
          <w:p w:rsidR="009E399A" w:rsidRPr="009E399A" w:rsidRDefault="002D7A45" w:rsidP="009E399A">
            <w:pPr>
              <w:bidi w:val="0"/>
              <w:spacing w:before="60" w:after="60" w:line="360" w:lineRule="auto"/>
              <w:jc w:val="right"/>
              <w:rPr>
                <w:rFonts w:ascii="Arial Narrow" w:hAnsi="Arial Narrow" w:cs="Arial"/>
              </w:rPr>
            </w:pPr>
            <w:r>
              <w:rPr>
                <w:rFonts w:ascii="Arial Narrow" w:hAnsi="Arial Narrow" w:cs="Arial"/>
              </w:rPr>
              <w:t>3.644.011</w:t>
            </w:r>
          </w:p>
        </w:tc>
        <w:tc>
          <w:tcPr>
            <w:tcW w:w="2266" w:type="dxa"/>
          </w:tcPr>
          <w:p w:rsidR="009E399A" w:rsidRPr="009E399A" w:rsidRDefault="002D7A45" w:rsidP="009E399A">
            <w:pPr>
              <w:bidi w:val="0"/>
              <w:spacing w:before="60" w:after="60" w:line="360" w:lineRule="auto"/>
              <w:jc w:val="right"/>
              <w:rPr>
                <w:rFonts w:ascii="Arial Narrow" w:hAnsi="Arial Narrow" w:cs="Arial"/>
              </w:rPr>
            </w:pPr>
            <w:r>
              <w:rPr>
                <w:rFonts w:ascii="Arial Narrow" w:hAnsi="Arial Narrow" w:cs="Arial"/>
              </w:rPr>
              <w:t>3.916.992</w:t>
            </w:r>
          </w:p>
        </w:tc>
      </w:tr>
      <w:tr w:rsidR="009E399A" w:rsidRPr="009E399A" w:rsidTr="009E399A">
        <w:tc>
          <w:tcPr>
            <w:tcW w:w="2265" w:type="dxa"/>
          </w:tcPr>
          <w:p w:rsidR="009E399A" w:rsidRPr="009E399A" w:rsidRDefault="009E399A" w:rsidP="009E399A">
            <w:pPr>
              <w:bidi w:val="0"/>
              <w:spacing w:before="60" w:after="60" w:line="360" w:lineRule="auto"/>
              <w:jc w:val="both"/>
              <w:rPr>
                <w:rFonts w:ascii="Arial Narrow" w:hAnsi="Arial Narrow" w:cs="Arial"/>
              </w:rPr>
            </w:pPr>
            <w:r>
              <w:rPr>
                <w:rFonts w:ascii="Arial Narrow" w:hAnsi="Arial Narrow" w:cs="Arial"/>
              </w:rPr>
              <w:t>Effectif moyen</w:t>
            </w:r>
          </w:p>
        </w:tc>
        <w:tc>
          <w:tcPr>
            <w:tcW w:w="2265" w:type="dxa"/>
          </w:tcPr>
          <w:p w:rsidR="009E399A" w:rsidRPr="009E399A" w:rsidRDefault="0001772F" w:rsidP="0001772F">
            <w:pPr>
              <w:bidi w:val="0"/>
              <w:spacing w:before="60" w:after="60" w:line="360" w:lineRule="auto"/>
              <w:jc w:val="center"/>
              <w:rPr>
                <w:rFonts w:ascii="Arial Narrow" w:hAnsi="Arial Narrow" w:cs="Arial"/>
              </w:rPr>
            </w:pPr>
            <w:r>
              <w:rPr>
                <w:rFonts w:ascii="Arial Narrow" w:hAnsi="Arial Narrow" w:cs="Arial"/>
              </w:rPr>
              <w:t>18</w:t>
            </w:r>
          </w:p>
        </w:tc>
        <w:tc>
          <w:tcPr>
            <w:tcW w:w="2266" w:type="dxa"/>
          </w:tcPr>
          <w:p w:rsidR="009E399A" w:rsidRPr="009E399A" w:rsidRDefault="0001772F" w:rsidP="0001772F">
            <w:pPr>
              <w:tabs>
                <w:tab w:val="center" w:pos="1025"/>
                <w:tab w:val="right" w:pos="2050"/>
              </w:tabs>
              <w:bidi w:val="0"/>
              <w:spacing w:before="60" w:after="60" w:line="360" w:lineRule="auto"/>
              <w:jc w:val="center"/>
              <w:rPr>
                <w:rFonts w:ascii="Arial Narrow" w:hAnsi="Arial Narrow" w:cs="Arial"/>
              </w:rPr>
            </w:pPr>
            <w:r>
              <w:rPr>
                <w:rFonts w:ascii="Arial Narrow" w:hAnsi="Arial Narrow" w:cs="Arial"/>
              </w:rPr>
              <w:t>18</w:t>
            </w:r>
          </w:p>
        </w:tc>
        <w:tc>
          <w:tcPr>
            <w:tcW w:w="2266" w:type="dxa"/>
          </w:tcPr>
          <w:p w:rsidR="009E399A" w:rsidRPr="009E399A" w:rsidRDefault="0001772F" w:rsidP="0001772F">
            <w:pPr>
              <w:bidi w:val="0"/>
              <w:spacing w:before="60" w:after="60" w:line="360" w:lineRule="auto"/>
              <w:jc w:val="center"/>
              <w:rPr>
                <w:rFonts w:ascii="Arial Narrow" w:hAnsi="Arial Narrow" w:cs="Arial"/>
              </w:rPr>
            </w:pPr>
            <w:r>
              <w:rPr>
                <w:rFonts w:ascii="Arial Narrow" w:hAnsi="Arial Narrow" w:cs="Arial"/>
              </w:rPr>
              <w:t>19</w:t>
            </w:r>
          </w:p>
        </w:tc>
      </w:tr>
    </w:tbl>
    <w:p w:rsidR="009E399A" w:rsidRDefault="009E399A" w:rsidP="009E399A">
      <w:pPr>
        <w:bidi w:val="0"/>
        <w:spacing w:before="120" w:after="120" w:line="360" w:lineRule="auto"/>
        <w:jc w:val="both"/>
        <w:rPr>
          <w:rFonts w:ascii="Arial Narrow" w:hAnsi="Arial Narrow" w:cs="Arial"/>
          <w:sz w:val="24"/>
          <w:szCs w:val="24"/>
        </w:rPr>
      </w:pPr>
    </w:p>
    <w:p w:rsidR="0062217E" w:rsidRPr="00FA4E5D" w:rsidRDefault="0062217E" w:rsidP="00F86B4C">
      <w:pPr>
        <w:pStyle w:val="Paragraphedeliste"/>
        <w:tabs>
          <w:tab w:val="left" w:pos="426"/>
        </w:tabs>
        <w:bidi w:val="0"/>
        <w:spacing w:before="120" w:after="120" w:line="360" w:lineRule="auto"/>
        <w:ind w:left="0"/>
        <w:contextualSpacing w:val="0"/>
        <w:jc w:val="both"/>
        <w:rPr>
          <w:rFonts w:ascii="Arial Narrow" w:hAnsi="Arial Narrow"/>
          <w:b/>
          <w:bCs/>
          <w:sz w:val="28"/>
          <w:szCs w:val="28"/>
          <w:u w:val="single"/>
        </w:rPr>
      </w:pPr>
      <w:r>
        <w:rPr>
          <w:rFonts w:ascii="Arial Narrow" w:hAnsi="Arial Narrow"/>
          <w:b/>
          <w:bCs/>
          <w:sz w:val="28"/>
          <w:szCs w:val="28"/>
          <w:u w:val="single"/>
        </w:rPr>
        <w:t>Objet de la mission</w:t>
      </w:r>
    </w:p>
    <w:p w:rsidR="0062217E" w:rsidRDefault="0062217E" w:rsidP="00EB5624">
      <w:pPr>
        <w:bidi w:val="0"/>
        <w:spacing w:before="120" w:after="120" w:line="360" w:lineRule="auto"/>
        <w:jc w:val="both"/>
        <w:rPr>
          <w:rFonts w:ascii="Arial Narrow" w:hAnsi="Arial Narrow"/>
          <w:sz w:val="24"/>
          <w:szCs w:val="24"/>
        </w:rPr>
      </w:pPr>
      <w:r>
        <w:rPr>
          <w:rFonts w:ascii="Arial Narrow" w:hAnsi="Arial Narrow"/>
          <w:sz w:val="24"/>
          <w:szCs w:val="24"/>
        </w:rPr>
        <w:t>La mission consiste à l’audit légal des états financiers de la Fondation Rosa Luxemburg pour les exercices 2026, 2027 et 2028 conformément aux dispositions de l’article 43 du Décret - Loi 88-2011 du 24 septembre 2011 portant organisation des associations en Tunisie qui stipulent que toute association dont les ressources annuelles dépassent un million (1.000.000) de dinars doit désigner un ou plusieurs commissaires aux comptes parmi ceux qui sont inscrits au tableau de l'ordre des experts comptables de Tunisie.</w:t>
      </w:r>
    </w:p>
    <w:p w:rsidR="00EB5624" w:rsidRPr="00845DE7" w:rsidRDefault="00EB5624" w:rsidP="00EB5624">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bidi w:val="0"/>
        <w:spacing w:before="120" w:after="120" w:line="360" w:lineRule="auto"/>
        <w:jc w:val="both"/>
        <w:rPr>
          <w:rFonts w:ascii="Arial Narrow" w:hAnsi="Arial Narrow"/>
          <w:sz w:val="24"/>
          <w:szCs w:val="24"/>
        </w:rPr>
      </w:pPr>
      <w:r>
        <w:rPr>
          <w:rFonts w:ascii="Arial Narrow" w:hAnsi="Arial Narrow"/>
          <w:sz w:val="24"/>
          <w:szCs w:val="24"/>
        </w:rPr>
        <w:t xml:space="preserve">Les travaux de commissariat aux comptes auront pour résultat de remettre à la Fondation Rosa Luxemburg - Tunis, au titre de chaque exercice audité, les rapports suivants : </w:t>
      </w:r>
    </w:p>
    <w:p w:rsidR="00EB5624" w:rsidRPr="00845DE7" w:rsidRDefault="00EB5624" w:rsidP="00EB5624">
      <w:pPr>
        <w:pStyle w:val="Paragraphedeliste"/>
        <w:numPr>
          <w:ilvl w:val="0"/>
          <w:numId w:val="25"/>
        </w:num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overflowPunct/>
        <w:autoSpaceDE/>
        <w:autoSpaceDN/>
        <w:bidi w:val="0"/>
        <w:adjustRightInd/>
        <w:spacing w:before="120" w:after="120" w:line="360" w:lineRule="auto"/>
        <w:jc w:val="both"/>
        <w:textAlignment w:val="auto"/>
        <w:rPr>
          <w:rFonts w:ascii="Arial Narrow" w:hAnsi="Arial Narrow"/>
          <w:sz w:val="24"/>
          <w:szCs w:val="24"/>
        </w:rPr>
      </w:pPr>
      <w:r>
        <w:rPr>
          <w:rFonts w:ascii="Arial Narrow" w:hAnsi="Arial Narrow"/>
          <w:sz w:val="24"/>
          <w:szCs w:val="24"/>
        </w:rPr>
        <w:t>Un rapport d'audit portant sur les états financiers de l’exercice ;</w:t>
      </w:r>
    </w:p>
    <w:p w:rsidR="00EB5624" w:rsidRDefault="00EB5624" w:rsidP="00EB5624">
      <w:pPr>
        <w:pStyle w:val="Paragraphedeliste"/>
        <w:numPr>
          <w:ilvl w:val="0"/>
          <w:numId w:val="25"/>
        </w:num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overflowPunct/>
        <w:autoSpaceDE/>
        <w:autoSpaceDN/>
        <w:bidi w:val="0"/>
        <w:adjustRightInd/>
        <w:spacing w:before="120" w:after="120" w:line="360" w:lineRule="auto"/>
        <w:jc w:val="both"/>
        <w:textAlignment w:val="auto"/>
        <w:rPr>
          <w:rFonts w:ascii="Arial Narrow" w:hAnsi="Arial Narrow"/>
          <w:sz w:val="24"/>
          <w:szCs w:val="24"/>
        </w:rPr>
      </w:pPr>
      <w:r>
        <w:rPr>
          <w:rFonts w:ascii="Arial Narrow" w:hAnsi="Arial Narrow"/>
          <w:sz w:val="24"/>
          <w:szCs w:val="24"/>
        </w:rPr>
        <w:t>Une lettre de contrôle interne résumant les déficiences majeures relevées dans le système comptable et de contrôle interne.</w:t>
      </w:r>
    </w:p>
    <w:p w:rsidR="00BC3FA3" w:rsidRPr="00F86B4C" w:rsidRDefault="00BC3FA3" w:rsidP="009733BD">
      <w:pPr>
        <w:overflowPunct/>
        <w:autoSpaceDE/>
        <w:autoSpaceDN/>
        <w:bidi w:val="0"/>
        <w:adjustRightInd/>
        <w:textAlignment w:val="auto"/>
        <w:rPr>
          <w:rFonts w:ascii="Arial Narrow" w:hAnsi="Arial Narrow"/>
          <w:b/>
          <w:bCs/>
          <w:sz w:val="28"/>
          <w:szCs w:val="28"/>
          <w:u w:val="single"/>
        </w:rPr>
      </w:pPr>
      <w:r>
        <w:rPr>
          <w:rFonts w:ascii="Arial Narrow" w:hAnsi="Arial Narrow"/>
          <w:b/>
          <w:bCs/>
          <w:sz w:val="28"/>
          <w:szCs w:val="28"/>
          <w:u w:val="single"/>
        </w:rPr>
        <w:t>Dossier de consultation</w:t>
      </w:r>
    </w:p>
    <w:p w:rsidR="008B2622" w:rsidRPr="00674018" w:rsidRDefault="00F86B4C" w:rsidP="00F86B4C">
      <w:pPr>
        <w:bidi w:val="0"/>
        <w:spacing w:before="120" w:after="120" w:line="360" w:lineRule="auto"/>
        <w:jc w:val="both"/>
        <w:rPr>
          <w:rFonts w:ascii="Arial Narrow" w:hAnsi="Arial Narrow" w:cs="Arial"/>
          <w:b/>
          <w:bCs/>
          <w:sz w:val="24"/>
          <w:szCs w:val="24"/>
          <w:u w:val="single"/>
        </w:rPr>
      </w:pPr>
      <w:r>
        <w:rPr>
          <w:rFonts w:ascii="Arial Narrow" w:hAnsi="Arial Narrow" w:cs="Arial"/>
          <w:b/>
          <w:bCs/>
          <w:sz w:val="24"/>
          <w:szCs w:val="24"/>
          <w:u w:val="single"/>
        </w:rPr>
        <w:t>1- Conditions d’éligibilité</w:t>
      </w:r>
    </w:p>
    <w:p w:rsidR="00BC3FA3" w:rsidRDefault="008B2622" w:rsidP="00387F1F">
      <w:pPr>
        <w:bidi w:val="0"/>
        <w:spacing w:before="120" w:after="120" w:line="360" w:lineRule="auto"/>
        <w:jc w:val="both"/>
        <w:rPr>
          <w:rFonts w:ascii="Arial Narrow" w:hAnsi="Arial Narrow"/>
          <w:sz w:val="24"/>
          <w:szCs w:val="24"/>
        </w:rPr>
      </w:pPr>
      <w:r>
        <w:rPr>
          <w:rFonts w:ascii="Arial Narrow" w:hAnsi="Arial Narrow"/>
          <w:sz w:val="24"/>
          <w:szCs w:val="24"/>
        </w:rPr>
        <w:t>Pour être éligible, le soumissionnaire doit :</w:t>
      </w:r>
    </w:p>
    <w:p w:rsidR="008B2622" w:rsidRDefault="00BC3FA3" w:rsidP="00BC3FA3">
      <w:pPr>
        <w:pStyle w:val="Paragraphedeliste"/>
        <w:numPr>
          <w:ilvl w:val="0"/>
          <w:numId w:val="27"/>
        </w:numPr>
        <w:bidi w:val="0"/>
        <w:spacing w:before="120" w:after="120" w:line="360" w:lineRule="auto"/>
        <w:jc w:val="both"/>
        <w:rPr>
          <w:rFonts w:ascii="Arial Narrow" w:hAnsi="Arial Narrow"/>
          <w:sz w:val="24"/>
          <w:szCs w:val="24"/>
        </w:rPr>
      </w:pPr>
      <w:r>
        <w:rPr>
          <w:rFonts w:ascii="Arial Narrow" w:hAnsi="Arial Narrow"/>
          <w:sz w:val="24"/>
          <w:szCs w:val="24"/>
        </w:rPr>
        <w:t>Etre un expert-comptable membre de l’Ordre des Experts Comptables de Tunisie ou une société d’expertise comptable inscrite à l’Ordre.</w:t>
      </w:r>
    </w:p>
    <w:p w:rsidR="00BC3FA3" w:rsidRDefault="00BC3FA3" w:rsidP="00BC3FA3">
      <w:pPr>
        <w:pStyle w:val="Paragraphedeliste"/>
        <w:numPr>
          <w:ilvl w:val="0"/>
          <w:numId w:val="27"/>
        </w:numPr>
        <w:bidi w:val="0"/>
        <w:spacing w:before="120" w:after="120" w:line="360" w:lineRule="auto"/>
        <w:jc w:val="both"/>
        <w:rPr>
          <w:rFonts w:ascii="Arial Narrow" w:hAnsi="Arial Narrow"/>
          <w:sz w:val="24"/>
          <w:szCs w:val="24"/>
        </w:rPr>
      </w:pPr>
      <w:r>
        <w:rPr>
          <w:rFonts w:ascii="Arial Narrow" w:hAnsi="Arial Narrow"/>
          <w:sz w:val="24"/>
          <w:szCs w:val="24"/>
        </w:rPr>
        <w:t>Avoir une expérience dans le domaine de l’audit des associations étrangères implantées en Tunisie.</w:t>
      </w:r>
    </w:p>
    <w:p w:rsidR="00387F1F" w:rsidRPr="00674018" w:rsidRDefault="00674018" w:rsidP="00674018">
      <w:pPr>
        <w:bidi w:val="0"/>
        <w:spacing w:before="120" w:after="120" w:line="360" w:lineRule="auto"/>
        <w:jc w:val="both"/>
        <w:rPr>
          <w:rFonts w:ascii="Arial Narrow" w:hAnsi="Arial Narrow" w:cs="Arial"/>
          <w:b/>
          <w:bCs/>
          <w:sz w:val="24"/>
          <w:szCs w:val="24"/>
          <w:u w:val="single"/>
        </w:rPr>
      </w:pPr>
      <w:r>
        <w:rPr>
          <w:rFonts w:ascii="Arial Narrow" w:hAnsi="Arial Narrow" w:cs="Arial"/>
          <w:b/>
          <w:bCs/>
          <w:sz w:val="24"/>
          <w:szCs w:val="24"/>
          <w:u w:val="single"/>
        </w:rPr>
        <w:t>2- Dossier de l’offre</w:t>
      </w:r>
    </w:p>
    <w:p w:rsidR="00387F1F" w:rsidRDefault="00387F1F" w:rsidP="00387F1F">
      <w:pPr>
        <w:bidi w:val="0"/>
        <w:spacing w:before="120" w:after="120" w:line="360" w:lineRule="auto"/>
        <w:jc w:val="both"/>
        <w:rPr>
          <w:rFonts w:ascii="Arial Narrow" w:hAnsi="Arial Narrow"/>
          <w:sz w:val="24"/>
          <w:szCs w:val="24"/>
        </w:rPr>
      </w:pPr>
      <w:r>
        <w:rPr>
          <w:rFonts w:ascii="Arial Narrow" w:hAnsi="Arial Narrow"/>
          <w:sz w:val="24"/>
          <w:szCs w:val="24"/>
        </w:rPr>
        <w:t>L’offre à présenter doit comporter un dossier technique et un dossier financier.</w:t>
      </w:r>
    </w:p>
    <w:p w:rsidR="008B2622" w:rsidRPr="00D04BC5" w:rsidRDefault="008B2622" w:rsidP="00387F1F">
      <w:pPr>
        <w:bidi w:val="0"/>
        <w:spacing w:before="120" w:after="120" w:line="360" w:lineRule="auto"/>
        <w:jc w:val="both"/>
        <w:rPr>
          <w:rFonts w:ascii="Arial Narrow" w:hAnsi="Arial Narrow"/>
          <w:i/>
          <w:iCs/>
          <w:sz w:val="24"/>
          <w:szCs w:val="24"/>
          <w:u w:val="single"/>
        </w:rPr>
      </w:pPr>
      <w:r>
        <w:rPr>
          <w:rFonts w:ascii="Arial Narrow" w:hAnsi="Arial Narrow"/>
          <w:i/>
          <w:iCs/>
          <w:sz w:val="24"/>
          <w:szCs w:val="24"/>
          <w:u w:val="single"/>
        </w:rPr>
        <w:t>Le dossier technique</w:t>
      </w:r>
    </w:p>
    <w:p w:rsidR="00387F1F" w:rsidRDefault="00387F1F" w:rsidP="00387F1F">
      <w:pPr>
        <w:pStyle w:val="Paragraphedeliste"/>
        <w:numPr>
          <w:ilvl w:val="0"/>
          <w:numId w:val="23"/>
        </w:numPr>
        <w:bidi w:val="0"/>
        <w:spacing w:before="120" w:after="120" w:line="360" w:lineRule="auto"/>
        <w:jc w:val="both"/>
        <w:rPr>
          <w:rFonts w:ascii="Arial Narrow" w:hAnsi="Arial Narrow"/>
          <w:sz w:val="24"/>
          <w:szCs w:val="24"/>
        </w:rPr>
      </w:pPr>
      <w:r>
        <w:rPr>
          <w:rFonts w:ascii="Arial Narrow" w:hAnsi="Arial Narrow"/>
          <w:sz w:val="24"/>
          <w:szCs w:val="24"/>
        </w:rPr>
        <w:t>Présentation du cabinet : structure et références.</w:t>
      </w:r>
    </w:p>
    <w:p w:rsidR="00BC3FA3" w:rsidRDefault="00BC3FA3" w:rsidP="00BC3FA3">
      <w:pPr>
        <w:pStyle w:val="Paragraphedeliste"/>
        <w:numPr>
          <w:ilvl w:val="0"/>
          <w:numId w:val="23"/>
        </w:numPr>
        <w:bidi w:val="0"/>
        <w:spacing w:before="120" w:after="120" w:line="360" w:lineRule="auto"/>
        <w:jc w:val="both"/>
        <w:rPr>
          <w:rFonts w:ascii="Arial Narrow" w:hAnsi="Arial Narrow"/>
          <w:sz w:val="24"/>
          <w:szCs w:val="24"/>
        </w:rPr>
      </w:pPr>
      <w:r>
        <w:rPr>
          <w:rFonts w:ascii="Arial Narrow" w:hAnsi="Arial Narrow"/>
          <w:sz w:val="24"/>
          <w:szCs w:val="24"/>
        </w:rPr>
        <w:t xml:space="preserve">Justificatifs d’au moins trois références dans le domaine d’audit des associations étrangères implantées en Tunisie </w:t>
      </w:r>
    </w:p>
    <w:p w:rsidR="00387F1F" w:rsidRDefault="00387F1F" w:rsidP="00387F1F">
      <w:pPr>
        <w:pStyle w:val="Paragraphedeliste"/>
        <w:numPr>
          <w:ilvl w:val="0"/>
          <w:numId w:val="23"/>
        </w:numPr>
        <w:bidi w:val="0"/>
        <w:spacing w:before="120" w:after="120" w:line="360" w:lineRule="auto"/>
        <w:jc w:val="both"/>
        <w:rPr>
          <w:rFonts w:ascii="Arial Narrow" w:hAnsi="Arial Narrow"/>
          <w:sz w:val="24"/>
          <w:szCs w:val="24"/>
        </w:rPr>
      </w:pPr>
      <w:r>
        <w:rPr>
          <w:rFonts w:ascii="Arial Narrow" w:hAnsi="Arial Narrow"/>
          <w:sz w:val="24"/>
          <w:szCs w:val="24"/>
        </w:rPr>
        <w:t>Proposition de l’équipe et du budget temps en jours homme : nom et prénom et qualification de chaque intervenant, durée de son intervention en jours hommes ;</w:t>
      </w:r>
    </w:p>
    <w:p w:rsidR="00387F1F" w:rsidRDefault="00387F1F" w:rsidP="00387F1F">
      <w:pPr>
        <w:pStyle w:val="Paragraphedeliste"/>
        <w:numPr>
          <w:ilvl w:val="0"/>
          <w:numId w:val="23"/>
        </w:numPr>
        <w:bidi w:val="0"/>
        <w:spacing w:before="120" w:after="120" w:line="360" w:lineRule="auto"/>
        <w:jc w:val="both"/>
        <w:rPr>
          <w:rFonts w:ascii="Arial Narrow" w:hAnsi="Arial Narrow"/>
          <w:sz w:val="24"/>
          <w:szCs w:val="24"/>
        </w:rPr>
      </w:pPr>
      <w:r>
        <w:rPr>
          <w:rFonts w:ascii="Arial Narrow" w:hAnsi="Arial Narrow"/>
          <w:sz w:val="24"/>
          <w:szCs w:val="24"/>
        </w:rPr>
        <w:lastRenderedPageBreak/>
        <w:t>Carte professionnelle en cours de validité du signataire des rapports d’audit ;</w:t>
      </w:r>
    </w:p>
    <w:p w:rsidR="007F069A" w:rsidRDefault="007F069A" w:rsidP="007F069A">
      <w:pPr>
        <w:pStyle w:val="Paragraphedeliste"/>
        <w:numPr>
          <w:ilvl w:val="0"/>
          <w:numId w:val="23"/>
        </w:numPr>
        <w:bidi w:val="0"/>
        <w:spacing w:before="120" w:after="120" w:line="360" w:lineRule="auto"/>
        <w:jc w:val="both"/>
        <w:rPr>
          <w:rFonts w:ascii="Arial Narrow" w:hAnsi="Arial Narrow"/>
          <w:sz w:val="24"/>
          <w:szCs w:val="24"/>
        </w:rPr>
      </w:pPr>
      <w:r>
        <w:rPr>
          <w:rFonts w:ascii="Arial Narrow" w:hAnsi="Arial Narrow"/>
          <w:sz w:val="24"/>
          <w:szCs w:val="24"/>
        </w:rPr>
        <w:t>Attestation d’inscription à l’ordre des experts comptables s’il s’agit d’une société d’expertise.</w:t>
      </w:r>
    </w:p>
    <w:p w:rsidR="00280550" w:rsidRPr="007F069A" w:rsidRDefault="008B2622" w:rsidP="007F069A">
      <w:pPr>
        <w:pStyle w:val="Paragraphedeliste"/>
        <w:numPr>
          <w:ilvl w:val="0"/>
          <w:numId w:val="23"/>
        </w:numPr>
        <w:bidi w:val="0"/>
        <w:spacing w:before="120" w:after="120" w:line="360" w:lineRule="auto"/>
        <w:jc w:val="both"/>
        <w:rPr>
          <w:rFonts w:ascii="Arial Narrow" w:hAnsi="Arial Narrow"/>
          <w:sz w:val="24"/>
          <w:szCs w:val="24"/>
        </w:rPr>
      </w:pPr>
      <w:r>
        <w:rPr>
          <w:rFonts w:ascii="Arial Narrow" w:hAnsi="Arial Narrow"/>
          <w:sz w:val="24"/>
          <w:szCs w:val="24"/>
        </w:rPr>
        <w:t>CV des membres de l’équipe intervenante (ayant une expérience dans l’audit des associations étrangères implantées en Tunisie).</w:t>
      </w:r>
    </w:p>
    <w:p w:rsidR="008B2622" w:rsidRDefault="008B2622" w:rsidP="008B2622">
      <w:pPr>
        <w:pStyle w:val="Paragraphedeliste"/>
        <w:numPr>
          <w:ilvl w:val="0"/>
          <w:numId w:val="23"/>
        </w:numPr>
        <w:bidi w:val="0"/>
        <w:spacing w:before="120" w:after="120" w:line="360" w:lineRule="auto"/>
        <w:jc w:val="both"/>
        <w:rPr>
          <w:rFonts w:ascii="Arial Narrow" w:hAnsi="Arial Narrow"/>
          <w:sz w:val="24"/>
          <w:szCs w:val="24"/>
        </w:rPr>
      </w:pPr>
      <w:r>
        <w:rPr>
          <w:rFonts w:ascii="Arial Narrow" w:hAnsi="Arial Narrow"/>
          <w:sz w:val="24"/>
          <w:szCs w:val="24"/>
        </w:rPr>
        <w:t>Carte d’identification fiscale.</w:t>
      </w:r>
    </w:p>
    <w:p w:rsidR="008B2622" w:rsidRDefault="008B2622" w:rsidP="008B2622">
      <w:pPr>
        <w:pStyle w:val="Paragraphedeliste"/>
        <w:numPr>
          <w:ilvl w:val="0"/>
          <w:numId w:val="23"/>
        </w:numPr>
        <w:bidi w:val="0"/>
        <w:spacing w:before="120" w:after="120" w:line="360" w:lineRule="auto"/>
        <w:jc w:val="both"/>
        <w:rPr>
          <w:rFonts w:ascii="Arial Narrow" w:hAnsi="Arial Narrow"/>
          <w:sz w:val="24"/>
          <w:szCs w:val="24"/>
        </w:rPr>
      </w:pPr>
      <w:r>
        <w:rPr>
          <w:rFonts w:ascii="Arial Narrow" w:hAnsi="Arial Narrow"/>
          <w:sz w:val="24"/>
          <w:szCs w:val="24"/>
        </w:rPr>
        <w:t>Extrait du registre national des entreprises si le consultant est une société.</w:t>
      </w:r>
    </w:p>
    <w:p w:rsidR="008B2622" w:rsidRPr="00F30437" w:rsidRDefault="008B2622" w:rsidP="008B2622">
      <w:pPr>
        <w:pStyle w:val="Paragraphedeliste"/>
        <w:numPr>
          <w:ilvl w:val="0"/>
          <w:numId w:val="23"/>
        </w:numPr>
        <w:bidi w:val="0"/>
        <w:spacing w:before="120" w:after="120" w:line="360" w:lineRule="auto"/>
        <w:jc w:val="both"/>
        <w:rPr>
          <w:rFonts w:ascii="Arial Narrow" w:hAnsi="Arial Narrow"/>
          <w:sz w:val="24"/>
          <w:szCs w:val="24"/>
        </w:rPr>
      </w:pPr>
      <w:r>
        <w:rPr>
          <w:rFonts w:ascii="Arial Narrow" w:hAnsi="Arial Narrow"/>
          <w:sz w:val="24"/>
          <w:szCs w:val="24"/>
        </w:rPr>
        <w:t>Un exemplaire du document « termes de référence » paraphé à chaque page et portant signature et cachet dans la dernière page.</w:t>
      </w:r>
    </w:p>
    <w:p w:rsidR="008B2622" w:rsidRPr="00D04BC5" w:rsidRDefault="008B2622" w:rsidP="008B2622">
      <w:pPr>
        <w:bidi w:val="0"/>
        <w:spacing w:before="120" w:after="120" w:line="360" w:lineRule="auto"/>
        <w:jc w:val="both"/>
        <w:rPr>
          <w:rFonts w:ascii="Arial Narrow" w:hAnsi="Arial Narrow"/>
          <w:i/>
          <w:iCs/>
          <w:sz w:val="24"/>
          <w:szCs w:val="24"/>
          <w:u w:val="single"/>
        </w:rPr>
      </w:pPr>
      <w:r>
        <w:rPr>
          <w:rFonts w:ascii="Arial Narrow" w:hAnsi="Arial Narrow"/>
          <w:i/>
          <w:iCs/>
          <w:sz w:val="24"/>
          <w:szCs w:val="24"/>
          <w:u w:val="single"/>
        </w:rPr>
        <w:t>Le dossier financier</w:t>
      </w:r>
    </w:p>
    <w:p w:rsidR="00796F1A" w:rsidRPr="00796F1A" w:rsidRDefault="008B2622" w:rsidP="00796F1A">
      <w:pPr>
        <w:pStyle w:val="Paragraphedeliste"/>
        <w:numPr>
          <w:ilvl w:val="0"/>
          <w:numId w:val="23"/>
        </w:numPr>
        <w:bidi w:val="0"/>
        <w:spacing w:before="120" w:after="120" w:line="360" w:lineRule="auto"/>
        <w:jc w:val="both"/>
        <w:rPr>
          <w:rFonts w:ascii="Arial Narrow" w:hAnsi="Arial Narrow"/>
          <w:sz w:val="24"/>
          <w:szCs w:val="24"/>
        </w:rPr>
      </w:pPr>
      <w:r>
        <w:rPr>
          <w:rFonts w:ascii="Arial Narrow" w:hAnsi="Arial Narrow"/>
          <w:sz w:val="24"/>
          <w:szCs w:val="24"/>
        </w:rPr>
        <w:t>Une offre de prix rédigée conformément à la formule suivante :</w:t>
      </w:r>
    </w:p>
    <w:p w:rsidR="00796F1A" w:rsidRPr="00796F1A" w:rsidRDefault="00796F1A" w:rsidP="00796F1A">
      <w:pPr>
        <w:pStyle w:val="Paragraphedeliste"/>
        <w:bidi w:val="0"/>
        <w:spacing w:before="120" w:after="120" w:line="360" w:lineRule="auto"/>
        <w:jc w:val="both"/>
        <w:rPr>
          <w:rFonts w:ascii="Arial Narrow" w:hAnsi="Arial Narrow"/>
          <w:sz w:val="24"/>
          <w:szCs w:val="24"/>
        </w:rPr>
      </w:pPr>
      <w:r>
        <w:rPr>
          <w:rFonts w:ascii="Arial Narrow" w:hAnsi="Arial Narrow"/>
          <w:sz w:val="24"/>
          <w:szCs w:val="24"/>
        </w:rPr>
        <w:t>« Les honoraires annuels relatifs à l’audit des états financiers de la Fondation Rosa Luxemburg seront facturés conformément au barème des honoraires des auditeurs des comptes des entreprises de Tunisie homologué par Arrêté des ministres des finances et du tourisme, du commerce et de l’artisanat du 28 Février 2003 tel qu’a été amendé par arrêté des ministres des finances et du commerce et du développement de l’exportation du 29 Avril 2022. »</w:t>
      </w:r>
    </w:p>
    <w:p w:rsidR="00796F1A" w:rsidRPr="005F1EE7" w:rsidRDefault="00796F1A" w:rsidP="00796F1A">
      <w:pPr>
        <w:pStyle w:val="Paragraphedeliste"/>
        <w:bidi w:val="0"/>
        <w:spacing w:before="120" w:after="120" w:line="360" w:lineRule="auto"/>
        <w:jc w:val="both"/>
        <w:rPr>
          <w:rFonts w:ascii="Arial Narrow" w:hAnsi="Arial Narrow"/>
          <w:sz w:val="24"/>
          <w:szCs w:val="24"/>
        </w:rPr>
      </w:pPr>
    </w:p>
    <w:sectPr w:rsidR="00796F1A" w:rsidRPr="005F1EE7" w:rsidSect="008B2622">
      <w:headerReference w:type="default" r:id="rId7"/>
      <w:footerReference w:type="even" r:id="rId8"/>
      <w:footerReference w:type="default" r:id="rId9"/>
      <w:endnotePr>
        <w:numFmt w:val="lowerLetter"/>
      </w:endnotePr>
      <w:pgSz w:w="11906" w:h="16838"/>
      <w:pgMar w:top="1417" w:right="1417" w:bottom="1134" w:left="1417" w:header="720" w:footer="720" w:gutter="0"/>
      <w:cols w:space="720"/>
      <w:titlePg/>
      <w:bidi/>
      <w:rtlGutter/>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8457A" w:rsidRDefault="00C8457A">
      <w:r>
        <w:separator/>
      </w:r>
    </w:p>
  </w:endnote>
  <w:endnote w:type="continuationSeparator" w:id="0">
    <w:p w:rsidR="00C8457A" w:rsidRDefault="00C845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IAAHZ+SAPFuturaCaLight0166.688">
    <w:altName w:val="Times New Roman"/>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8785B" w:rsidRDefault="00D8785B" w:rsidP="00CF3847">
    <w:pPr>
      <w:pStyle w:val="Pieddepage"/>
      <w:framePr w:wrap="around" w:vAnchor="text" w:hAnchor="text" w:xAlign="center" w:y="1"/>
      <w:rPr>
        <w:rStyle w:val="Numrodepage"/>
      </w:rPr>
    </w:pPr>
    <w:r>
      <w:rPr>
        <w:rStyle w:val="Numrodepage"/>
        <w:rtl/>
      </w:rPr>
      <w:fldChar w:fldCharType="begin"/>
    </w:r>
    <w:r>
      <w:rPr>
        <w:rStyle w:val="Numrodepage"/>
      </w:rPr>
      <w:instrText xml:space="preserve">PAGE  </w:instrText>
    </w:r>
    <w:r>
      <w:rPr>
        <w:rStyle w:val="Numrodepage"/>
        <w:rtl/>
      </w:rPr>
      <w:fldChar w:fldCharType="end"/>
    </w:r>
  </w:p>
  <w:p w:rsidR="00D8785B" w:rsidRDefault="00D8785B" w:rsidP="001B4450">
    <w:pPr>
      <w:pStyle w:val="Pieddepage"/>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Arial Narrow" w:hAnsi="Arial Narrow"/>
      </w:rPr>
      <w:id w:val="138893279"/>
      <w:docPartObj>
        <w:docPartGallery w:val="Page Numbers (Bottom of Page)"/>
        <w:docPartUnique/>
      </w:docPartObj>
    </w:sdtPr>
    <w:sdtEndPr/>
    <w:sdtContent>
      <w:sdt>
        <w:sdtPr>
          <w:rPr>
            <w:rFonts w:ascii="Arial Narrow" w:hAnsi="Arial Narrow"/>
          </w:rPr>
          <w:id w:val="123787560"/>
          <w:docPartObj>
            <w:docPartGallery w:val="Page Numbers (Top of Page)"/>
            <w:docPartUnique/>
          </w:docPartObj>
        </w:sdtPr>
        <w:sdtEndPr/>
        <w:sdtContent>
          <w:p w:rsidR="00D8785B" w:rsidRPr="00BE34C4" w:rsidRDefault="00D8785B" w:rsidP="00BE34C4">
            <w:pPr>
              <w:pStyle w:val="Pieddepage"/>
              <w:pBdr>
                <w:top w:val="single" w:sz="4" w:space="1" w:color="auto"/>
              </w:pBdr>
              <w:bidi w:val="0"/>
              <w:jc w:val="center"/>
              <w:rPr>
                <w:rFonts w:ascii="Arial Narrow" w:hAnsi="Arial Narrow"/>
              </w:rPr>
            </w:pPr>
            <w:r w:rsidRPr="00BE34C4">
              <w:rPr>
                <w:rFonts w:ascii="Arial Narrow" w:hAnsi="Arial Narrow"/>
              </w:rPr>
              <w:t xml:space="preserve">Page </w:t>
            </w:r>
            <w:r w:rsidRPr="00BE34C4">
              <w:rPr>
                <w:rFonts w:ascii="Arial Narrow" w:hAnsi="Arial Narrow"/>
              </w:rPr>
              <w:fldChar w:fldCharType="begin"/>
            </w:r>
            <w:r w:rsidRPr="00BE34C4">
              <w:rPr>
                <w:rFonts w:ascii="Arial Narrow" w:hAnsi="Arial Narrow"/>
              </w:rPr>
              <w:instrText>PAGE</w:instrText>
            </w:r>
            <w:r w:rsidRPr="00BE34C4">
              <w:rPr>
                <w:rFonts w:ascii="Arial Narrow" w:hAnsi="Arial Narrow"/>
              </w:rPr>
              <w:fldChar w:fldCharType="separate"/>
            </w:r>
            <w:r w:rsidR="0001772F">
              <w:rPr>
                <w:rFonts w:ascii="Arial Narrow" w:hAnsi="Arial Narrow"/>
                <w:noProof/>
              </w:rPr>
              <w:t>3</w:t>
            </w:r>
            <w:r w:rsidRPr="00BE34C4">
              <w:rPr>
                <w:rFonts w:ascii="Arial Narrow" w:hAnsi="Arial Narrow"/>
              </w:rPr>
              <w:fldChar w:fldCharType="end"/>
            </w:r>
            <w:r w:rsidRPr="00BE34C4">
              <w:rPr>
                <w:rFonts w:ascii="Arial Narrow" w:hAnsi="Arial Narrow"/>
              </w:rPr>
              <w:t xml:space="preserve"> sur </w:t>
            </w:r>
            <w:r w:rsidRPr="00BE34C4">
              <w:rPr>
                <w:rFonts w:ascii="Arial Narrow" w:hAnsi="Arial Narrow"/>
              </w:rPr>
              <w:fldChar w:fldCharType="begin"/>
            </w:r>
            <w:r w:rsidRPr="00BE34C4">
              <w:rPr>
                <w:rFonts w:ascii="Arial Narrow" w:hAnsi="Arial Narrow"/>
              </w:rPr>
              <w:instrText>NUMPAGES</w:instrText>
            </w:r>
            <w:r w:rsidRPr="00BE34C4">
              <w:rPr>
                <w:rFonts w:ascii="Arial Narrow" w:hAnsi="Arial Narrow"/>
              </w:rPr>
              <w:fldChar w:fldCharType="separate"/>
            </w:r>
            <w:r w:rsidR="0001772F">
              <w:rPr>
                <w:rFonts w:ascii="Arial Narrow" w:hAnsi="Arial Narrow"/>
                <w:noProof/>
              </w:rPr>
              <w:t>4</w:t>
            </w:r>
            <w:r w:rsidRPr="00BE34C4">
              <w:rPr>
                <w:rFonts w:ascii="Arial Narrow" w:hAnsi="Arial Narrow"/>
              </w:rPr>
              <w:fldChar w:fldCharType="end"/>
            </w:r>
          </w:p>
        </w:sdtContent>
      </w:sdt>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8457A" w:rsidRDefault="00C8457A">
      <w:r>
        <w:separator/>
      </w:r>
    </w:p>
  </w:footnote>
  <w:footnote w:type="continuationSeparator" w:id="0">
    <w:p w:rsidR="00C8457A" w:rsidRDefault="00C8457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2622" w:rsidRPr="008B2622" w:rsidRDefault="00AF335C" w:rsidP="00AF335C">
    <w:pPr>
      <w:pBdr>
        <w:bottom w:val="single" w:sz="4" w:space="1" w:color="auto"/>
      </w:pBdr>
      <w:bidi w:val="0"/>
      <w:spacing w:before="120" w:after="120" w:line="360" w:lineRule="auto"/>
      <w:jc w:val="both"/>
    </w:pPr>
    <w:r>
      <w:rPr>
        <w:rFonts w:ascii="Arial Narrow" w:hAnsi="Arial Narrow"/>
      </w:rPr>
      <w:t xml:space="preserve">Fondation Rosa Luxemburg </w:t>
    </w:r>
    <w:proofErr w:type="spellStart"/>
    <w:r>
      <w:rPr>
        <w:rFonts w:ascii="Arial Narrow" w:hAnsi="Arial Narrow"/>
      </w:rPr>
      <w:t>North</w:t>
    </w:r>
    <w:proofErr w:type="spellEnd"/>
    <w:r>
      <w:rPr>
        <w:rFonts w:ascii="Arial Narrow" w:hAnsi="Arial Narrow"/>
      </w:rPr>
      <w:t xml:space="preserve"> </w:t>
    </w:r>
    <w:proofErr w:type="spellStart"/>
    <w:r>
      <w:rPr>
        <w:rFonts w:ascii="Arial Narrow" w:hAnsi="Arial Narrow"/>
      </w:rPr>
      <w:t>Africa</w:t>
    </w:r>
    <w:proofErr w:type="spellEnd"/>
    <w:r w:rsidR="008B2622">
      <w:rPr>
        <w:rFonts w:ascii="Arial Narrow" w:hAnsi="Arial Narrow"/>
      </w:rPr>
      <w:t xml:space="preserve"> – Termes de référence pour une mission de </w:t>
    </w:r>
    <w:r>
      <w:rPr>
        <w:rFonts w:ascii="Arial Narrow" w:hAnsi="Arial Narrow"/>
      </w:rPr>
      <w:t>commissariat aux comptes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E60DA8"/>
    <w:multiLevelType w:val="hybridMultilevel"/>
    <w:tmpl w:val="55F8991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4945ED7"/>
    <w:multiLevelType w:val="hybridMultilevel"/>
    <w:tmpl w:val="41548F5E"/>
    <w:lvl w:ilvl="0" w:tplc="A628BF38">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10B94F5E"/>
    <w:multiLevelType w:val="hybridMultilevel"/>
    <w:tmpl w:val="CD049D54"/>
    <w:lvl w:ilvl="0" w:tplc="BBCE4224">
      <w:start w:val="5"/>
      <w:numFmt w:val="bullet"/>
      <w:lvlText w:val="-"/>
      <w:lvlJc w:val="left"/>
      <w:pPr>
        <w:ind w:left="720" w:hanging="360"/>
      </w:pPr>
      <w:rPr>
        <w:rFonts w:ascii="Arial Narrow" w:eastAsia="Times New Roman" w:hAnsi="Arial Narrow"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12446813"/>
    <w:multiLevelType w:val="hybridMultilevel"/>
    <w:tmpl w:val="C21E90D6"/>
    <w:lvl w:ilvl="0" w:tplc="040C000F">
      <w:start w:val="1"/>
      <w:numFmt w:val="decimal"/>
      <w:lvlText w:val="%1."/>
      <w:lvlJc w:val="left"/>
      <w:pPr>
        <w:ind w:left="810" w:hanging="360"/>
      </w:pPr>
      <w:rPr>
        <w:rFonts w:hint="default"/>
      </w:rPr>
    </w:lvl>
    <w:lvl w:ilvl="1" w:tplc="040C0003" w:tentative="1">
      <w:start w:val="1"/>
      <w:numFmt w:val="bullet"/>
      <w:lvlText w:val="o"/>
      <w:lvlJc w:val="left"/>
      <w:pPr>
        <w:ind w:left="1530" w:hanging="360"/>
      </w:pPr>
      <w:rPr>
        <w:rFonts w:ascii="Courier New" w:hAnsi="Courier New" w:cs="Courier New" w:hint="default"/>
      </w:rPr>
    </w:lvl>
    <w:lvl w:ilvl="2" w:tplc="040C0005" w:tentative="1">
      <w:start w:val="1"/>
      <w:numFmt w:val="bullet"/>
      <w:lvlText w:val=""/>
      <w:lvlJc w:val="left"/>
      <w:pPr>
        <w:ind w:left="2250" w:hanging="360"/>
      </w:pPr>
      <w:rPr>
        <w:rFonts w:ascii="Wingdings" w:hAnsi="Wingdings" w:hint="default"/>
      </w:rPr>
    </w:lvl>
    <w:lvl w:ilvl="3" w:tplc="040C0001" w:tentative="1">
      <w:start w:val="1"/>
      <w:numFmt w:val="bullet"/>
      <w:lvlText w:val=""/>
      <w:lvlJc w:val="left"/>
      <w:pPr>
        <w:ind w:left="2970" w:hanging="360"/>
      </w:pPr>
      <w:rPr>
        <w:rFonts w:ascii="Symbol" w:hAnsi="Symbol" w:hint="default"/>
      </w:rPr>
    </w:lvl>
    <w:lvl w:ilvl="4" w:tplc="040C0003" w:tentative="1">
      <w:start w:val="1"/>
      <w:numFmt w:val="bullet"/>
      <w:lvlText w:val="o"/>
      <w:lvlJc w:val="left"/>
      <w:pPr>
        <w:ind w:left="3690" w:hanging="360"/>
      </w:pPr>
      <w:rPr>
        <w:rFonts w:ascii="Courier New" w:hAnsi="Courier New" w:cs="Courier New" w:hint="default"/>
      </w:rPr>
    </w:lvl>
    <w:lvl w:ilvl="5" w:tplc="040C0005" w:tentative="1">
      <w:start w:val="1"/>
      <w:numFmt w:val="bullet"/>
      <w:lvlText w:val=""/>
      <w:lvlJc w:val="left"/>
      <w:pPr>
        <w:ind w:left="4410" w:hanging="360"/>
      </w:pPr>
      <w:rPr>
        <w:rFonts w:ascii="Wingdings" w:hAnsi="Wingdings" w:hint="default"/>
      </w:rPr>
    </w:lvl>
    <w:lvl w:ilvl="6" w:tplc="040C0001" w:tentative="1">
      <w:start w:val="1"/>
      <w:numFmt w:val="bullet"/>
      <w:lvlText w:val=""/>
      <w:lvlJc w:val="left"/>
      <w:pPr>
        <w:ind w:left="5130" w:hanging="360"/>
      </w:pPr>
      <w:rPr>
        <w:rFonts w:ascii="Symbol" w:hAnsi="Symbol" w:hint="default"/>
      </w:rPr>
    </w:lvl>
    <w:lvl w:ilvl="7" w:tplc="040C0003" w:tentative="1">
      <w:start w:val="1"/>
      <w:numFmt w:val="bullet"/>
      <w:lvlText w:val="o"/>
      <w:lvlJc w:val="left"/>
      <w:pPr>
        <w:ind w:left="5850" w:hanging="360"/>
      </w:pPr>
      <w:rPr>
        <w:rFonts w:ascii="Courier New" w:hAnsi="Courier New" w:cs="Courier New" w:hint="default"/>
      </w:rPr>
    </w:lvl>
    <w:lvl w:ilvl="8" w:tplc="040C0005" w:tentative="1">
      <w:start w:val="1"/>
      <w:numFmt w:val="bullet"/>
      <w:lvlText w:val=""/>
      <w:lvlJc w:val="left"/>
      <w:pPr>
        <w:ind w:left="6570" w:hanging="360"/>
      </w:pPr>
      <w:rPr>
        <w:rFonts w:ascii="Wingdings" w:hAnsi="Wingdings" w:hint="default"/>
      </w:rPr>
    </w:lvl>
  </w:abstractNum>
  <w:abstractNum w:abstractNumId="4" w15:restartNumberingAfterBreak="0">
    <w:nsid w:val="1410554E"/>
    <w:multiLevelType w:val="hybridMultilevel"/>
    <w:tmpl w:val="1C88006E"/>
    <w:lvl w:ilvl="0" w:tplc="DC66E558">
      <w:start w:val="1"/>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15:restartNumberingAfterBreak="0">
    <w:nsid w:val="19724E5A"/>
    <w:multiLevelType w:val="hybridMultilevel"/>
    <w:tmpl w:val="C456AA2C"/>
    <w:lvl w:ilvl="0" w:tplc="040C000D">
      <w:start w:val="1"/>
      <w:numFmt w:val="bullet"/>
      <w:lvlText w:val=""/>
      <w:lvlJc w:val="left"/>
      <w:pPr>
        <w:ind w:left="810" w:hanging="360"/>
      </w:pPr>
      <w:rPr>
        <w:rFonts w:ascii="Wingdings" w:hAnsi="Wingdings" w:hint="default"/>
      </w:rPr>
    </w:lvl>
    <w:lvl w:ilvl="1" w:tplc="040C0003" w:tentative="1">
      <w:start w:val="1"/>
      <w:numFmt w:val="bullet"/>
      <w:lvlText w:val="o"/>
      <w:lvlJc w:val="left"/>
      <w:pPr>
        <w:ind w:left="1530" w:hanging="360"/>
      </w:pPr>
      <w:rPr>
        <w:rFonts w:ascii="Courier New" w:hAnsi="Courier New" w:cs="Courier New" w:hint="default"/>
      </w:rPr>
    </w:lvl>
    <w:lvl w:ilvl="2" w:tplc="040C0005" w:tentative="1">
      <w:start w:val="1"/>
      <w:numFmt w:val="bullet"/>
      <w:lvlText w:val=""/>
      <w:lvlJc w:val="left"/>
      <w:pPr>
        <w:ind w:left="2250" w:hanging="360"/>
      </w:pPr>
      <w:rPr>
        <w:rFonts w:ascii="Wingdings" w:hAnsi="Wingdings" w:hint="default"/>
      </w:rPr>
    </w:lvl>
    <w:lvl w:ilvl="3" w:tplc="040C0001" w:tentative="1">
      <w:start w:val="1"/>
      <w:numFmt w:val="bullet"/>
      <w:lvlText w:val=""/>
      <w:lvlJc w:val="left"/>
      <w:pPr>
        <w:ind w:left="2970" w:hanging="360"/>
      </w:pPr>
      <w:rPr>
        <w:rFonts w:ascii="Symbol" w:hAnsi="Symbol" w:hint="default"/>
      </w:rPr>
    </w:lvl>
    <w:lvl w:ilvl="4" w:tplc="040C0003" w:tentative="1">
      <w:start w:val="1"/>
      <w:numFmt w:val="bullet"/>
      <w:lvlText w:val="o"/>
      <w:lvlJc w:val="left"/>
      <w:pPr>
        <w:ind w:left="3690" w:hanging="360"/>
      </w:pPr>
      <w:rPr>
        <w:rFonts w:ascii="Courier New" w:hAnsi="Courier New" w:cs="Courier New" w:hint="default"/>
      </w:rPr>
    </w:lvl>
    <w:lvl w:ilvl="5" w:tplc="040C0005" w:tentative="1">
      <w:start w:val="1"/>
      <w:numFmt w:val="bullet"/>
      <w:lvlText w:val=""/>
      <w:lvlJc w:val="left"/>
      <w:pPr>
        <w:ind w:left="4410" w:hanging="360"/>
      </w:pPr>
      <w:rPr>
        <w:rFonts w:ascii="Wingdings" w:hAnsi="Wingdings" w:hint="default"/>
      </w:rPr>
    </w:lvl>
    <w:lvl w:ilvl="6" w:tplc="040C0001" w:tentative="1">
      <w:start w:val="1"/>
      <w:numFmt w:val="bullet"/>
      <w:lvlText w:val=""/>
      <w:lvlJc w:val="left"/>
      <w:pPr>
        <w:ind w:left="5130" w:hanging="360"/>
      </w:pPr>
      <w:rPr>
        <w:rFonts w:ascii="Symbol" w:hAnsi="Symbol" w:hint="default"/>
      </w:rPr>
    </w:lvl>
    <w:lvl w:ilvl="7" w:tplc="040C0003" w:tentative="1">
      <w:start w:val="1"/>
      <w:numFmt w:val="bullet"/>
      <w:lvlText w:val="o"/>
      <w:lvlJc w:val="left"/>
      <w:pPr>
        <w:ind w:left="5850" w:hanging="360"/>
      </w:pPr>
      <w:rPr>
        <w:rFonts w:ascii="Courier New" w:hAnsi="Courier New" w:cs="Courier New" w:hint="default"/>
      </w:rPr>
    </w:lvl>
    <w:lvl w:ilvl="8" w:tplc="040C0005" w:tentative="1">
      <w:start w:val="1"/>
      <w:numFmt w:val="bullet"/>
      <w:lvlText w:val=""/>
      <w:lvlJc w:val="left"/>
      <w:pPr>
        <w:ind w:left="6570" w:hanging="360"/>
      </w:pPr>
      <w:rPr>
        <w:rFonts w:ascii="Wingdings" w:hAnsi="Wingdings" w:hint="default"/>
      </w:rPr>
    </w:lvl>
  </w:abstractNum>
  <w:abstractNum w:abstractNumId="6" w15:restartNumberingAfterBreak="0">
    <w:nsid w:val="249F1EAA"/>
    <w:multiLevelType w:val="multilevel"/>
    <w:tmpl w:val="40D826F6"/>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7" w15:restartNumberingAfterBreak="0">
    <w:nsid w:val="32A10D7E"/>
    <w:multiLevelType w:val="hybridMultilevel"/>
    <w:tmpl w:val="947A7936"/>
    <w:lvl w:ilvl="0" w:tplc="040C000F">
      <w:start w:val="1"/>
      <w:numFmt w:val="decimal"/>
      <w:lvlText w:val="%1."/>
      <w:lvlJc w:val="left"/>
      <w:pPr>
        <w:ind w:left="720" w:hanging="360"/>
      </w:pPr>
      <w:rPr>
        <w:rFont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41353E48"/>
    <w:multiLevelType w:val="hybridMultilevel"/>
    <w:tmpl w:val="3F366364"/>
    <w:lvl w:ilvl="0" w:tplc="040C000F">
      <w:start w:val="1"/>
      <w:numFmt w:val="decimal"/>
      <w:lvlText w:val="%1."/>
      <w:lvlJc w:val="left"/>
      <w:pPr>
        <w:ind w:left="1440" w:hanging="360"/>
      </w:p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9" w15:restartNumberingAfterBreak="0">
    <w:nsid w:val="415D5FC1"/>
    <w:multiLevelType w:val="hybridMultilevel"/>
    <w:tmpl w:val="72A83244"/>
    <w:lvl w:ilvl="0" w:tplc="040C0001">
      <w:start w:val="5"/>
      <w:numFmt w:val="bullet"/>
      <w:lvlText w:val=""/>
      <w:lvlJc w:val="left"/>
      <w:pPr>
        <w:ind w:left="720" w:hanging="360"/>
      </w:pPr>
      <w:rPr>
        <w:rFonts w:ascii="Symbol" w:eastAsia="Times New Roman" w:hAnsi="Symbol"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84D6AA1"/>
    <w:multiLevelType w:val="hybridMultilevel"/>
    <w:tmpl w:val="C12E8BEE"/>
    <w:lvl w:ilvl="0" w:tplc="218432D6">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8F22A60"/>
    <w:multiLevelType w:val="hybridMultilevel"/>
    <w:tmpl w:val="BBD0BCEC"/>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4DBE2CF5"/>
    <w:multiLevelType w:val="hybridMultilevel"/>
    <w:tmpl w:val="3896278A"/>
    <w:lvl w:ilvl="0" w:tplc="2BC6A1EA">
      <w:start w:val="2"/>
      <w:numFmt w:val="bullet"/>
      <w:lvlText w:val=""/>
      <w:lvlJc w:val="left"/>
      <w:pPr>
        <w:ind w:left="720" w:hanging="360"/>
      </w:pPr>
      <w:rPr>
        <w:rFonts w:ascii="Symbol" w:eastAsia="Times New Roman" w:hAnsi="Symbol"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52251713"/>
    <w:multiLevelType w:val="multilevel"/>
    <w:tmpl w:val="B2585FB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15:restartNumberingAfterBreak="0">
    <w:nsid w:val="534A0C7F"/>
    <w:multiLevelType w:val="hybridMultilevel"/>
    <w:tmpl w:val="C12E8BEE"/>
    <w:lvl w:ilvl="0" w:tplc="218432D6">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 w15:restartNumberingAfterBreak="0">
    <w:nsid w:val="553F2504"/>
    <w:multiLevelType w:val="hybridMultilevel"/>
    <w:tmpl w:val="C12E8BEE"/>
    <w:lvl w:ilvl="0" w:tplc="218432D6">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 w15:restartNumberingAfterBreak="0">
    <w:nsid w:val="591F39B5"/>
    <w:multiLevelType w:val="hybridMultilevel"/>
    <w:tmpl w:val="40D4543E"/>
    <w:lvl w:ilvl="0" w:tplc="040C000F">
      <w:start w:val="1"/>
      <w:numFmt w:val="decimal"/>
      <w:lvlText w:val="%1."/>
      <w:lvlJc w:val="left"/>
      <w:pPr>
        <w:ind w:left="720" w:hanging="360"/>
      </w:pPr>
      <w:rPr>
        <w:rFont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618611D1"/>
    <w:multiLevelType w:val="hybridMultilevel"/>
    <w:tmpl w:val="895034D0"/>
    <w:lvl w:ilvl="0" w:tplc="8CD2EAC8">
      <w:start w:val="4"/>
      <w:numFmt w:val="bullet"/>
      <w:lvlText w:val="-"/>
      <w:lvlJc w:val="left"/>
      <w:pPr>
        <w:ind w:left="720" w:hanging="360"/>
      </w:pPr>
      <w:rPr>
        <w:rFonts w:ascii="Arial Narrow" w:eastAsia="Times New Roman" w:hAnsi="Arial Narrow"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6784782A"/>
    <w:multiLevelType w:val="hybridMultilevel"/>
    <w:tmpl w:val="0FB84BC2"/>
    <w:lvl w:ilvl="0" w:tplc="2C0634E8">
      <w:start w:val="1"/>
      <w:numFmt w:val="bullet"/>
      <w:lvlText w:val="-"/>
      <w:lvlJc w:val="left"/>
      <w:pPr>
        <w:ind w:left="720" w:hanging="360"/>
      </w:pPr>
      <w:rPr>
        <w:rFonts w:ascii="Arial Narrow" w:eastAsia="SimSun" w:hAnsi="Arial Narrow"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6AB278D9"/>
    <w:multiLevelType w:val="hybridMultilevel"/>
    <w:tmpl w:val="FB24464E"/>
    <w:lvl w:ilvl="0" w:tplc="040C0005">
      <w:start w:val="1"/>
      <w:numFmt w:val="bullet"/>
      <w:lvlText w:val=""/>
      <w:lvlJc w:val="left"/>
      <w:pPr>
        <w:tabs>
          <w:tab w:val="num" w:pos="1776"/>
        </w:tabs>
        <w:ind w:left="1776" w:hanging="360"/>
      </w:pPr>
      <w:rPr>
        <w:rFonts w:ascii="Wingdings" w:hAnsi="Wingdings" w:hint="default"/>
        <w:b/>
        <w:i w:val="0"/>
      </w:rPr>
    </w:lvl>
    <w:lvl w:ilvl="1" w:tplc="040C0019" w:tentative="1">
      <w:start w:val="1"/>
      <w:numFmt w:val="lowerLetter"/>
      <w:lvlText w:val="%2."/>
      <w:lvlJc w:val="left"/>
      <w:pPr>
        <w:tabs>
          <w:tab w:val="num" w:pos="2316"/>
        </w:tabs>
        <w:ind w:left="2316" w:hanging="360"/>
      </w:pPr>
    </w:lvl>
    <w:lvl w:ilvl="2" w:tplc="040C001B" w:tentative="1">
      <w:start w:val="1"/>
      <w:numFmt w:val="lowerRoman"/>
      <w:lvlText w:val="%3."/>
      <w:lvlJc w:val="right"/>
      <w:pPr>
        <w:tabs>
          <w:tab w:val="num" w:pos="3036"/>
        </w:tabs>
        <w:ind w:left="3036" w:hanging="180"/>
      </w:pPr>
    </w:lvl>
    <w:lvl w:ilvl="3" w:tplc="040C000F" w:tentative="1">
      <w:start w:val="1"/>
      <w:numFmt w:val="decimal"/>
      <w:lvlText w:val="%4."/>
      <w:lvlJc w:val="left"/>
      <w:pPr>
        <w:tabs>
          <w:tab w:val="num" w:pos="3756"/>
        </w:tabs>
        <w:ind w:left="3756" w:hanging="360"/>
      </w:pPr>
    </w:lvl>
    <w:lvl w:ilvl="4" w:tplc="040C0019" w:tentative="1">
      <w:start w:val="1"/>
      <w:numFmt w:val="lowerLetter"/>
      <w:lvlText w:val="%5."/>
      <w:lvlJc w:val="left"/>
      <w:pPr>
        <w:tabs>
          <w:tab w:val="num" w:pos="4476"/>
        </w:tabs>
        <w:ind w:left="4476" w:hanging="360"/>
      </w:pPr>
    </w:lvl>
    <w:lvl w:ilvl="5" w:tplc="040C001B" w:tentative="1">
      <w:start w:val="1"/>
      <w:numFmt w:val="lowerRoman"/>
      <w:lvlText w:val="%6."/>
      <w:lvlJc w:val="right"/>
      <w:pPr>
        <w:tabs>
          <w:tab w:val="num" w:pos="5196"/>
        </w:tabs>
        <w:ind w:left="5196" w:hanging="180"/>
      </w:pPr>
    </w:lvl>
    <w:lvl w:ilvl="6" w:tplc="040C000F" w:tentative="1">
      <w:start w:val="1"/>
      <w:numFmt w:val="decimal"/>
      <w:lvlText w:val="%7."/>
      <w:lvlJc w:val="left"/>
      <w:pPr>
        <w:tabs>
          <w:tab w:val="num" w:pos="5916"/>
        </w:tabs>
        <w:ind w:left="5916" w:hanging="360"/>
      </w:pPr>
    </w:lvl>
    <w:lvl w:ilvl="7" w:tplc="040C0019" w:tentative="1">
      <w:start w:val="1"/>
      <w:numFmt w:val="lowerLetter"/>
      <w:lvlText w:val="%8."/>
      <w:lvlJc w:val="left"/>
      <w:pPr>
        <w:tabs>
          <w:tab w:val="num" w:pos="6636"/>
        </w:tabs>
        <w:ind w:left="6636" w:hanging="360"/>
      </w:pPr>
    </w:lvl>
    <w:lvl w:ilvl="8" w:tplc="040C001B" w:tentative="1">
      <w:start w:val="1"/>
      <w:numFmt w:val="lowerRoman"/>
      <w:lvlText w:val="%9."/>
      <w:lvlJc w:val="right"/>
      <w:pPr>
        <w:tabs>
          <w:tab w:val="num" w:pos="7356"/>
        </w:tabs>
        <w:ind w:left="7356" w:hanging="180"/>
      </w:pPr>
    </w:lvl>
  </w:abstractNum>
  <w:abstractNum w:abstractNumId="20" w15:restartNumberingAfterBreak="0">
    <w:nsid w:val="6EAD389C"/>
    <w:multiLevelType w:val="multilevel"/>
    <w:tmpl w:val="B2585FBE"/>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1" w15:restartNumberingAfterBreak="0">
    <w:nsid w:val="731B20D3"/>
    <w:multiLevelType w:val="hybridMultilevel"/>
    <w:tmpl w:val="58E60772"/>
    <w:lvl w:ilvl="0" w:tplc="08700038">
      <w:start w:val="1"/>
      <w:numFmt w:val="decimal"/>
      <w:lvlText w:val="%1-"/>
      <w:lvlJc w:val="left"/>
      <w:pPr>
        <w:ind w:left="720" w:hanging="360"/>
      </w:pPr>
      <w:rPr>
        <w:rFonts w:asciiTheme="majorBidi" w:hAnsiTheme="majorBidi" w:cstheme="majorBidi" w:hint="default"/>
        <w:b/>
        <w:bCs/>
        <w:i/>
        <w:iCs/>
        <w:sz w:val="20"/>
        <w:szCs w:val="2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2" w15:restartNumberingAfterBreak="0">
    <w:nsid w:val="73901AD5"/>
    <w:multiLevelType w:val="hybridMultilevel"/>
    <w:tmpl w:val="23CE01A6"/>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745C359D"/>
    <w:multiLevelType w:val="hybridMultilevel"/>
    <w:tmpl w:val="75BADB94"/>
    <w:lvl w:ilvl="0" w:tplc="040C0001">
      <w:start w:val="1"/>
      <w:numFmt w:val="bullet"/>
      <w:lvlText w:val=""/>
      <w:lvlJc w:val="left"/>
      <w:pPr>
        <w:ind w:left="720" w:hanging="360"/>
      </w:pPr>
      <w:rPr>
        <w:rFonts w:ascii="Symbol" w:eastAsia="Times New Roman" w:hAnsi="Symbol"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747B59CB"/>
    <w:multiLevelType w:val="hybridMultilevel"/>
    <w:tmpl w:val="173245D6"/>
    <w:lvl w:ilvl="0" w:tplc="040C000F">
      <w:start w:val="1"/>
      <w:numFmt w:val="decimal"/>
      <w:lvlText w:val="%1."/>
      <w:lvlJc w:val="left"/>
      <w:pPr>
        <w:ind w:left="810" w:hanging="360"/>
      </w:pPr>
      <w:rPr>
        <w:rFonts w:hint="default"/>
      </w:rPr>
    </w:lvl>
    <w:lvl w:ilvl="1" w:tplc="040C0003" w:tentative="1">
      <w:start w:val="1"/>
      <w:numFmt w:val="bullet"/>
      <w:lvlText w:val="o"/>
      <w:lvlJc w:val="left"/>
      <w:pPr>
        <w:ind w:left="1530" w:hanging="360"/>
      </w:pPr>
      <w:rPr>
        <w:rFonts w:ascii="Courier New" w:hAnsi="Courier New" w:cs="Courier New" w:hint="default"/>
      </w:rPr>
    </w:lvl>
    <w:lvl w:ilvl="2" w:tplc="040C0005" w:tentative="1">
      <w:start w:val="1"/>
      <w:numFmt w:val="bullet"/>
      <w:lvlText w:val=""/>
      <w:lvlJc w:val="left"/>
      <w:pPr>
        <w:ind w:left="2250" w:hanging="360"/>
      </w:pPr>
      <w:rPr>
        <w:rFonts w:ascii="Wingdings" w:hAnsi="Wingdings" w:hint="default"/>
      </w:rPr>
    </w:lvl>
    <w:lvl w:ilvl="3" w:tplc="040C0001" w:tentative="1">
      <w:start w:val="1"/>
      <w:numFmt w:val="bullet"/>
      <w:lvlText w:val=""/>
      <w:lvlJc w:val="left"/>
      <w:pPr>
        <w:ind w:left="2970" w:hanging="360"/>
      </w:pPr>
      <w:rPr>
        <w:rFonts w:ascii="Symbol" w:hAnsi="Symbol" w:hint="default"/>
      </w:rPr>
    </w:lvl>
    <w:lvl w:ilvl="4" w:tplc="040C0003" w:tentative="1">
      <w:start w:val="1"/>
      <w:numFmt w:val="bullet"/>
      <w:lvlText w:val="o"/>
      <w:lvlJc w:val="left"/>
      <w:pPr>
        <w:ind w:left="3690" w:hanging="360"/>
      </w:pPr>
      <w:rPr>
        <w:rFonts w:ascii="Courier New" w:hAnsi="Courier New" w:cs="Courier New" w:hint="default"/>
      </w:rPr>
    </w:lvl>
    <w:lvl w:ilvl="5" w:tplc="040C0005" w:tentative="1">
      <w:start w:val="1"/>
      <w:numFmt w:val="bullet"/>
      <w:lvlText w:val=""/>
      <w:lvlJc w:val="left"/>
      <w:pPr>
        <w:ind w:left="4410" w:hanging="360"/>
      </w:pPr>
      <w:rPr>
        <w:rFonts w:ascii="Wingdings" w:hAnsi="Wingdings" w:hint="default"/>
      </w:rPr>
    </w:lvl>
    <w:lvl w:ilvl="6" w:tplc="040C0001" w:tentative="1">
      <w:start w:val="1"/>
      <w:numFmt w:val="bullet"/>
      <w:lvlText w:val=""/>
      <w:lvlJc w:val="left"/>
      <w:pPr>
        <w:ind w:left="5130" w:hanging="360"/>
      </w:pPr>
      <w:rPr>
        <w:rFonts w:ascii="Symbol" w:hAnsi="Symbol" w:hint="default"/>
      </w:rPr>
    </w:lvl>
    <w:lvl w:ilvl="7" w:tplc="040C0003" w:tentative="1">
      <w:start w:val="1"/>
      <w:numFmt w:val="bullet"/>
      <w:lvlText w:val="o"/>
      <w:lvlJc w:val="left"/>
      <w:pPr>
        <w:ind w:left="5850" w:hanging="360"/>
      </w:pPr>
      <w:rPr>
        <w:rFonts w:ascii="Courier New" w:hAnsi="Courier New" w:cs="Courier New" w:hint="default"/>
      </w:rPr>
    </w:lvl>
    <w:lvl w:ilvl="8" w:tplc="040C0005" w:tentative="1">
      <w:start w:val="1"/>
      <w:numFmt w:val="bullet"/>
      <w:lvlText w:val=""/>
      <w:lvlJc w:val="left"/>
      <w:pPr>
        <w:ind w:left="6570" w:hanging="360"/>
      </w:pPr>
      <w:rPr>
        <w:rFonts w:ascii="Wingdings" w:hAnsi="Wingdings" w:hint="default"/>
      </w:rPr>
    </w:lvl>
  </w:abstractNum>
  <w:abstractNum w:abstractNumId="25" w15:restartNumberingAfterBreak="0">
    <w:nsid w:val="74BC133C"/>
    <w:multiLevelType w:val="hybridMultilevel"/>
    <w:tmpl w:val="8B62AC38"/>
    <w:lvl w:ilvl="0" w:tplc="2272B8D6">
      <w:start w:val="3"/>
      <w:numFmt w:val="bullet"/>
      <w:lvlText w:val=""/>
      <w:lvlJc w:val="left"/>
      <w:pPr>
        <w:ind w:left="720" w:hanging="360"/>
      </w:pPr>
      <w:rPr>
        <w:rFonts w:ascii="Symbol" w:eastAsia="Times New Roman" w:hAnsi="Symbol"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0">
    <w:nsid w:val="7CC26D90"/>
    <w:multiLevelType w:val="hybridMultilevel"/>
    <w:tmpl w:val="EE3C2894"/>
    <w:lvl w:ilvl="0" w:tplc="F6E42D96">
      <w:start w:val="1"/>
      <w:numFmt w:val="decimal"/>
      <w:lvlText w:val="%1."/>
      <w:lvlJc w:val="left"/>
      <w:pPr>
        <w:tabs>
          <w:tab w:val="num" w:pos="900"/>
        </w:tabs>
        <w:ind w:left="900" w:hanging="360"/>
      </w:pPr>
      <w:rPr>
        <w:rFonts w:hint="default"/>
        <w:b/>
        <w:i w:val="0"/>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num w:numId="1">
    <w:abstractNumId w:val="26"/>
  </w:num>
  <w:num w:numId="2">
    <w:abstractNumId w:val="19"/>
  </w:num>
  <w:num w:numId="3">
    <w:abstractNumId w:val="25"/>
  </w:num>
  <w:num w:numId="4">
    <w:abstractNumId w:val="5"/>
  </w:num>
  <w:num w:numId="5">
    <w:abstractNumId w:val="17"/>
  </w:num>
  <w:num w:numId="6">
    <w:abstractNumId w:val="11"/>
  </w:num>
  <w:num w:numId="7">
    <w:abstractNumId w:val="22"/>
  </w:num>
  <w:num w:numId="8">
    <w:abstractNumId w:val="12"/>
  </w:num>
  <w:num w:numId="9">
    <w:abstractNumId w:val="7"/>
  </w:num>
  <w:num w:numId="10">
    <w:abstractNumId w:val="16"/>
  </w:num>
  <w:num w:numId="11">
    <w:abstractNumId w:val="3"/>
  </w:num>
  <w:num w:numId="12">
    <w:abstractNumId w:val="24"/>
  </w:num>
  <w:num w:numId="13">
    <w:abstractNumId w:val="9"/>
  </w:num>
  <w:num w:numId="14">
    <w:abstractNumId w:val="8"/>
  </w:num>
  <w:num w:numId="15">
    <w:abstractNumId w:val="14"/>
  </w:num>
  <w:num w:numId="16">
    <w:abstractNumId w:val="10"/>
  </w:num>
  <w:num w:numId="17">
    <w:abstractNumId w:val="4"/>
  </w:num>
  <w:num w:numId="18">
    <w:abstractNumId w:val="15"/>
  </w:num>
  <w:num w:numId="19">
    <w:abstractNumId w:val="6"/>
  </w:num>
  <w:num w:numId="20">
    <w:abstractNumId w:val="2"/>
  </w:num>
  <w:num w:numId="21">
    <w:abstractNumId w:val="13"/>
  </w:num>
  <w:num w:numId="22">
    <w:abstractNumId w:val="20"/>
  </w:num>
  <w:num w:numId="23">
    <w:abstractNumId w:val="23"/>
  </w:num>
  <w:num w:numId="24">
    <w:abstractNumId w:val="1"/>
  </w:num>
  <w:num w:numId="25">
    <w:abstractNumId w:val="18"/>
  </w:num>
  <w:num w:numId="26">
    <w:abstractNumId w:val="0"/>
  </w:num>
  <w:num w:numId="27">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hdrShapeDefaults>
    <o:shapedefaults v:ext="edit" spidmax="2049"/>
  </w:hdrShapeDefaults>
  <w:footnotePr>
    <w:footnote w:id="-1"/>
    <w:footnote w:id="0"/>
  </w:footnotePr>
  <w:endnotePr>
    <w:numFmt w:val="lowerLette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1A9D"/>
    <w:rsid w:val="0001772F"/>
    <w:rsid w:val="00095B6F"/>
    <w:rsid w:val="000A27A2"/>
    <w:rsid w:val="000A5CC0"/>
    <w:rsid w:val="000B05E0"/>
    <w:rsid w:val="000D52CF"/>
    <w:rsid w:val="000D55AC"/>
    <w:rsid w:val="00136999"/>
    <w:rsid w:val="001B4450"/>
    <w:rsid w:val="0020583E"/>
    <w:rsid w:val="0024141C"/>
    <w:rsid w:val="00257948"/>
    <w:rsid w:val="00264AA9"/>
    <w:rsid w:val="00280550"/>
    <w:rsid w:val="002A1495"/>
    <w:rsid w:val="002B4B47"/>
    <w:rsid w:val="002B66C6"/>
    <w:rsid w:val="002C3D01"/>
    <w:rsid w:val="002D103E"/>
    <w:rsid w:val="002D7A45"/>
    <w:rsid w:val="002F0C6A"/>
    <w:rsid w:val="0032206B"/>
    <w:rsid w:val="003444E5"/>
    <w:rsid w:val="0035487E"/>
    <w:rsid w:val="00356781"/>
    <w:rsid w:val="003851F8"/>
    <w:rsid w:val="00387F1F"/>
    <w:rsid w:val="003B62BF"/>
    <w:rsid w:val="003D3537"/>
    <w:rsid w:val="003D3774"/>
    <w:rsid w:val="004069B6"/>
    <w:rsid w:val="00442C4A"/>
    <w:rsid w:val="004671CC"/>
    <w:rsid w:val="00471AA1"/>
    <w:rsid w:val="00473273"/>
    <w:rsid w:val="004D1819"/>
    <w:rsid w:val="004F589D"/>
    <w:rsid w:val="00516629"/>
    <w:rsid w:val="005507D2"/>
    <w:rsid w:val="005648B8"/>
    <w:rsid w:val="005F0502"/>
    <w:rsid w:val="005F1EE7"/>
    <w:rsid w:val="005F2747"/>
    <w:rsid w:val="006007B8"/>
    <w:rsid w:val="0062217E"/>
    <w:rsid w:val="00632D83"/>
    <w:rsid w:val="00663F15"/>
    <w:rsid w:val="00674018"/>
    <w:rsid w:val="0068468E"/>
    <w:rsid w:val="00687596"/>
    <w:rsid w:val="00691A9D"/>
    <w:rsid w:val="006927D5"/>
    <w:rsid w:val="006F7D35"/>
    <w:rsid w:val="00720938"/>
    <w:rsid w:val="007531B1"/>
    <w:rsid w:val="00755ABD"/>
    <w:rsid w:val="007710D5"/>
    <w:rsid w:val="00774F34"/>
    <w:rsid w:val="00785910"/>
    <w:rsid w:val="00796601"/>
    <w:rsid w:val="00796F1A"/>
    <w:rsid w:val="007A6351"/>
    <w:rsid w:val="007C753F"/>
    <w:rsid w:val="007E7A88"/>
    <w:rsid w:val="007E7BE9"/>
    <w:rsid w:val="007F069A"/>
    <w:rsid w:val="00845DE7"/>
    <w:rsid w:val="0084619A"/>
    <w:rsid w:val="00865CB9"/>
    <w:rsid w:val="00873DAC"/>
    <w:rsid w:val="00893EA9"/>
    <w:rsid w:val="0089666E"/>
    <w:rsid w:val="008B2622"/>
    <w:rsid w:val="008B65F3"/>
    <w:rsid w:val="008C1B0E"/>
    <w:rsid w:val="008D559D"/>
    <w:rsid w:val="008D5E58"/>
    <w:rsid w:val="008E204B"/>
    <w:rsid w:val="008E7AD5"/>
    <w:rsid w:val="008F265E"/>
    <w:rsid w:val="00904512"/>
    <w:rsid w:val="0093748B"/>
    <w:rsid w:val="00961526"/>
    <w:rsid w:val="009733BD"/>
    <w:rsid w:val="009B40A8"/>
    <w:rsid w:val="009C44B0"/>
    <w:rsid w:val="009D749C"/>
    <w:rsid w:val="009E399A"/>
    <w:rsid w:val="00A01A76"/>
    <w:rsid w:val="00A34471"/>
    <w:rsid w:val="00A62B2C"/>
    <w:rsid w:val="00A65F9A"/>
    <w:rsid w:val="00A6796E"/>
    <w:rsid w:val="00A92C88"/>
    <w:rsid w:val="00AA71C8"/>
    <w:rsid w:val="00AB4A8D"/>
    <w:rsid w:val="00AC14CA"/>
    <w:rsid w:val="00AC7D3E"/>
    <w:rsid w:val="00AF2681"/>
    <w:rsid w:val="00AF335C"/>
    <w:rsid w:val="00B32E7A"/>
    <w:rsid w:val="00B73E77"/>
    <w:rsid w:val="00B9195D"/>
    <w:rsid w:val="00BA4CE8"/>
    <w:rsid w:val="00BB1E9B"/>
    <w:rsid w:val="00BC3FA3"/>
    <w:rsid w:val="00BE34C4"/>
    <w:rsid w:val="00C01AC5"/>
    <w:rsid w:val="00C274BD"/>
    <w:rsid w:val="00C42655"/>
    <w:rsid w:val="00C444F6"/>
    <w:rsid w:val="00C619BC"/>
    <w:rsid w:val="00C65F2F"/>
    <w:rsid w:val="00C8457A"/>
    <w:rsid w:val="00C938B6"/>
    <w:rsid w:val="00CA01D6"/>
    <w:rsid w:val="00CA45EA"/>
    <w:rsid w:val="00CB13D7"/>
    <w:rsid w:val="00CE1A8B"/>
    <w:rsid w:val="00CF3847"/>
    <w:rsid w:val="00D02B3C"/>
    <w:rsid w:val="00D41527"/>
    <w:rsid w:val="00D45695"/>
    <w:rsid w:val="00D72A0B"/>
    <w:rsid w:val="00D76B13"/>
    <w:rsid w:val="00D85222"/>
    <w:rsid w:val="00D8785B"/>
    <w:rsid w:val="00D94736"/>
    <w:rsid w:val="00DB2B61"/>
    <w:rsid w:val="00DC0173"/>
    <w:rsid w:val="00DC19F4"/>
    <w:rsid w:val="00DE79A9"/>
    <w:rsid w:val="00E20151"/>
    <w:rsid w:val="00E23247"/>
    <w:rsid w:val="00E43E5E"/>
    <w:rsid w:val="00E60D1D"/>
    <w:rsid w:val="00EB5624"/>
    <w:rsid w:val="00EC0EA4"/>
    <w:rsid w:val="00EE05CA"/>
    <w:rsid w:val="00EF526C"/>
    <w:rsid w:val="00F02C62"/>
    <w:rsid w:val="00F15B91"/>
    <w:rsid w:val="00F34068"/>
    <w:rsid w:val="00F743FA"/>
    <w:rsid w:val="00F75BAE"/>
    <w:rsid w:val="00F86B4C"/>
    <w:rsid w:val="00F93103"/>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A1FD47D1-D482-4F04-93CE-31ADEE1F5E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91A9D"/>
    <w:pPr>
      <w:overflowPunct w:val="0"/>
      <w:autoSpaceDE w:val="0"/>
      <w:autoSpaceDN w:val="0"/>
      <w:bidi/>
      <w:adjustRightInd w:val="0"/>
      <w:textAlignment w:val="baseline"/>
    </w:pPr>
  </w:style>
  <w:style w:type="paragraph" w:styleId="Titre1">
    <w:name w:val="heading 1"/>
    <w:basedOn w:val="Normal"/>
    <w:next w:val="Normal"/>
    <w:qFormat/>
    <w:rsid w:val="00691A9D"/>
    <w:pPr>
      <w:keepNext/>
      <w:bidi w:val="0"/>
      <w:jc w:val="both"/>
      <w:outlineLvl w:val="0"/>
    </w:pPr>
    <w:rPr>
      <w:b/>
      <w:bCs/>
      <w:sz w:val="24"/>
    </w:rPr>
  </w:style>
  <w:style w:type="paragraph" w:styleId="Titre2">
    <w:name w:val="heading 2"/>
    <w:basedOn w:val="Normal"/>
    <w:next w:val="Normal"/>
    <w:link w:val="Titre2Car"/>
    <w:semiHidden/>
    <w:unhideWhenUsed/>
    <w:qFormat/>
    <w:rsid w:val="008B2622"/>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rsid w:val="00A92C88"/>
    <w:pPr>
      <w:overflowPunct w:val="0"/>
      <w:autoSpaceDE w:val="0"/>
      <w:autoSpaceDN w:val="0"/>
      <w:bidi/>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eddepage">
    <w:name w:val="footer"/>
    <w:basedOn w:val="Normal"/>
    <w:link w:val="PieddepageCar"/>
    <w:uiPriority w:val="99"/>
    <w:rsid w:val="001B4450"/>
    <w:pPr>
      <w:tabs>
        <w:tab w:val="center" w:pos="4536"/>
        <w:tab w:val="right" w:pos="9072"/>
      </w:tabs>
    </w:pPr>
  </w:style>
  <w:style w:type="character" w:styleId="Numrodepage">
    <w:name w:val="page number"/>
    <w:basedOn w:val="Policepardfaut"/>
    <w:rsid w:val="001B4450"/>
  </w:style>
  <w:style w:type="paragraph" w:styleId="En-tte">
    <w:name w:val="header"/>
    <w:basedOn w:val="Normal"/>
    <w:link w:val="En-tteCar"/>
    <w:rsid w:val="00CB13D7"/>
    <w:pPr>
      <w:tabs>
        <w:tab w:val="center" w:pos="4536"/>
        <w:tab w:val="right" w:pos="9072"/>
      </w:tabs>
    </w:pPr>
  </w:style>
  <w:style w:type="character" w:customStyle="1" w:styleId="En-tteCar">
    <w:name w:val="En-tête Car"/>
    <w:basedOn w:val="Policepardfaut"/>
    <w:link w:val="En-tte"/>
    <w:rsid w:val="00CB13D7"/>
  </w:style>
  <w:style w:type="character" w:customStyle="1" w:styleId="PieddepageCar">
    <w:name w:val="Pied de page Car"/>
    <w:basedOn w:val="Policepardfaut"/>
    <w:link w:val="Pieddepage"/>
    <w:uiPriority w:val="99"/>
    <w:rsid w:val="00CB13D7"/>
  </w:style>
  <w:style w:type="paragraph" w:styleId="Paragraphedeliste">
    <w:name w:val="List Paragraph"/>
    <w:basedOn w:val="Normal"/>
    <w:uiPriority w:val="34"/>
    <w:qFormat/>
    <w:rsid w:val="00264AA9"/>
    <w:pPr>
      <w:ind w:left="720"/>
      <w:contextualSpacing/>
    </w:pPr>
  </w:style>
  <w:style w:type="character" w:customStyle="1" w:styleId="Titre2Car">
    <w:name w:val="Titre 2 Car"/>
    <w:basedOn w:val="Policepardfaut"/>
    <w:link w:val="Titre2"/>
    <w:semiHidden/>
    <w:rsid w:val="008B2622"/>
    <w:rPr>
      <w:rFonts w:asciiTheme="majorHAnsi" w:eastAsiaTheme="majorEastAsia" w:hAnsiTheme="majorHAnsi" w:cstheme="majorBidi"/>
      <w:color w:val="365F91" w:themeColor="accent1" w:themeShade="BF"/>
      <w:sz w:val="26"/>
      <w:szCs w:val="26"/>
    </w:rPr>
  </w:style>
  <w:style w:type="table" w:customStyle="1" w:styleId="TableNormal1">
    <w:name w:val="Table Normal1"/>
    <w:uiPriority w:val="2"/>
    <w:semiHidden/>
    <w:unhideWhenUsed/>
    <w:qFormat/>
    <w:rsid w:val="008B2622"/>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8B2622"/>
    <w:pPr>
      <w:widowControl w:val="0"/>
      <w:overflowPunct/>
      <w:bidi w:val="0"/>
      <w:adjustRightInd/>
      <w:ind w:left="200"/>
      <w:textAlignment w:val="auto"/>
    </w:pPr>
    <w:rPr>
      <w:rFonts w:ascii="Arial" w:eastAsia="Arial" w:hAnsi="Arial" w:cs="Arial"/>
      <w:sz w:val="22"/>
      <w:szCs w:val="22"/>
      <w:lang w:eastAsia="en-US"/>
    </w:rPr>
  </w:style>
  <w:style w:type="paragraph" w:customStyle="1" w:styleId="Default">
    <w:name w:val="Default"/>
    <w:rsid w:val="00387F1F"/>
    <w:pPr>
      <w:autoSpaceDE w:val="0"/>
      <w:autoSpaceDN w:val="0"/>
      <w:adjustRightInd w:val="0"/>
    </w:pPr>
    <w:rPr>
      <w:color w:val="000000"/>
      <w:sz w:val="24"/>
      <w:szCs w:val="24"/>
    </w:rPr>
  </w:style>
  <w:style w:type="paragraph" w:styleId="Textebrut">
    <w:name w:val="Plain Text"/>
    <w:basedOn w:val="Normal"/>
    <w:link w:val="TextebrutCar"/>
    <w:uiPriority w:val="99"/>
    <w:semiHidden/>
    <w:unhideWhenUsed/>
    <w:rsid w:val="00796F1A"/>
    <w:pPr>
      <w:overflowPunct/>
      <w:autoSpaceDE/>
      <w:autoSpaceDN/>
      <w:bidi w:val="0"/>
      <w:adjustRightInd/>
      <w:textAlignment w:val="auto"/>
    </w:pPr>
    <w:rPr>
      <w:rFonts w:ascii="Arial Narrow" w:eastAsiaTheme="minorHAnsi" w:hAnsi="Arial Narrow"/>
      <w:sz w:val="24"/>
      <w:szCs w:val="24"/>
      <w:lang w:val="en-US" w:eastAsia="en-US"/>
    </w:rPr>
  </w:style>
  <w:style w:type="character" w:customStyle="1" w:styleId="TextebrutCar">
    <w:name w:val="Texte brut Car"/>
    <w:basedOn w:val="Policepardfaut"/>
    <w:link w:val="Textebrut"/>
    <w:uiPriority w:val="99"/>
    <w:semiHidden/>
    <w:rsid w:val="00796F1A"/>
    <w:rPr>
      <w:rFonts w:ascii="Arial Narrow" w:eastAsiaTheme="minorHAnsi" w:hAnsi="Arial Narrow"/>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55009943">
      <w:bodyDiv w:val="1"/>
      <w:marLeft w:val="0"/>
      <w:marRight w:val="0"/>
      <w:marTop w:val="0"/>
      <w:marBottom w:val="0"/>
      <w:divBdr>
        <w:top w:val="none" w:sz="0" w:space="0" w:color="auto"/>
        <w:left w:val="none" w:sz="0" w:space="0" w:color="auto"/>
        <w:bottom w:val="none" w:sz="0" w:space="0" w:color="auto"/>
        <w:right w:val="none" w:sz="0" w:space="0" w:color="auto"/>
      </w:divBdr>
    </w:div>
    <w:div w:id="16276562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41</TotalTime>
  <Pages>1</Pages>
  <Words>763</Words>
  <Characters>4197</Characters>
  <Application>Microsoft Office Word</Application>
  <DocSecurity>0</DocSecurity>
  <Lines>34</Lines>
  <Paragraphs>9</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Convention de tenue et assistance comptable</vt:lpstr>
      <vt:lpstr>Convention de tenue et assistance comptable</vt:lpstr>
    </vt:vector>
  </TitlesOfParts>
  <Company/>
  <LinksUpToDate>false</LinksUpToDate>
  <CharactersWithSpaces>4951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Convention de tenue et assistance comptable</dc:title>
  <dc:creator>user</dc:creator>
  <cp:lastModifiedBy>Walid CHERIF</cp:lastModifiedBy>
  <cp:revision>11</cp:revision>
  <dcterms:created xsi:type="dcterms:W3CDTF">2022-03-03T14:13:00Z</dcterms:created>
  <dcterms:modified xsi:type="dcterms:W3CDTF">2026-10-07T16:49:00Z</dcterms:modified>
</cp:coreProperties>
</file>