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317A" w:rsidRPr="00EC317A" w:rsidRDefault="00EC317A" w:rsidP="00EC31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EC317A">
        <w:rPr>
          <w:rFonts w:ascii="Times New Roman" w:eastAsia="Times New Roman" w:hAnsi="Times New Roman" w:cs="Times New Roman"/>
          <w:noProof/>
          <w:sz w:val="24"/>
          <w:szCs w:val="24"/>
          <w:lang w:eastAsia="fr-FR"/>
        </w:rPr>
        <w:drawing>
          <wp:inline distT="0" distB="0" distL="0" distR="0">
            <wp:extent cx="9948617" cy="6733881"/>
            <wp:effectExtent l="0" t="0" r="0" b="0"/>
            <wp:docPr id="4" name="Image 4" descr="D:\Rayon Consult\Clients RAYON\Fondation ROSA LUXEMBURG ASSISTANCE\CONSULTING\Publication des états financiers\Rapport CAC 2025 Rosa Luxemburg 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Rayon Consult\Clients RAYON\Fondation ROSA LUXEMBURG ASSISTANCE\CONSULTING\Publication des états financiers\Rapport CAC 2025 Rosa Luxemburg 9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1178" cy="6749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Grilledutableau"/>
        <w:tblW w:w="16019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94"/>
        <w:gridCol w:w="8025"/>
      </w:tblGrid>
      <w:tr w:rsidR="00AB3D32" w:rsidRPr="00B54FEC" w:rsidTr="00EC317A">
        <w:trPr>
          <w:trHeight w:val="1128"/>
        </w:trPr>
        <w:tc>
          <w:tcPr>
            <w:tcW w:w="7994" w:type="dxa"/>
            <w:tcBorders>
              <w:right w:val="single" w:sz="4" w:space="0" w:color="auto"/>
            </w:tcBorders>
          </w:tcPr>
          <w:p w:rsidR="00AB3D32" w:rsidRPr="00815E80" w:rsidRDefault="00EC317A" w:rsidP="00EC317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EC317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fr-FR"/>
              </w:rPr>
              <w:lastRenderedPageBreak/>
              <w:drawing>
                <wp:inline distT="0" distB="0" distL="0" distR="0">
                  <wp:extent cx="4998720" cy="4785504"/>
                  <wp:effectExtent l="0" t="0" r="0" b="0"/>
                  <wp:docPr id="5" name="Image 5" descr="D:\Rayon Consult\Clients RAYON\Fondation ROSA LUXEMBURG ASSISTANCE\CONSULTING\Publication des états financiers\Rapport CAC 2025 Rosa Luxemburg 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:\Rayon Consult\Clients RAYON\Fondation ROSA LUXEMBURG ASSISTANCE\CONSULTING\Publication des états financiers\Rapport CAC 2025 Rosa Luxemburg 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5092" cy="48107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25" w:type="dxa"/>
            <w:vMerge w:val="restart"/>
            <w:tcBorders>
              <w:left w:val="single" w:sz="4" w:space="0" w:color="auto"/>
            </w:tcBorders>
          </w:tcPr>
          <w:p w:rsidR="00EC317A" w:rsidRPr="00EC317A" w:rsidRDefault="00EC317A" w:rsidP="00EC317A">
            <w:pPr>
              <w:ind w:left="-16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bookmarkStart w:id="0" w:name="_GoBack"/>
            <w:r w:rsidRPr="00EC317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fr-FR"/>
              </w:rPr>
              <w:drawing>
                <wp:inline distT="0" distB="0" distL="0" distR="0">
                  <wp:extent cx="5040000" cy="6743575"/>
                  <wp:effectExtent l="0" t="0" r="0" b="7620"/>
                  <wp:docPr id="8" name="Image 8" descr="D:\Rayon Consult\Clients RAYON\Fondation ROSA LUXEMBURG ASSISTANCE\CONSULTING\Publication des états financiers\Rapport CAC 2025 Rosa Luxemburg 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:\Rayon Consult\Clients RAYON\Fondation ROSA LUXEMBURG ASSISTANCE\CONSULTING\Publication des états financiers\Rapport CAC 2025 Rosa Luxemburg 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698" cy="68823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:rsidR="00AB3D32" w:rsidRPr="00815E80" w:rsidRDefault="00AB3D32" w:rsidP="00EC31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AB3D32" w:rsidRPr="00B54FEC" w:rsidTr="00215E18">
        <w:trPr>
          <w:trHeight w:val="3515"/>
        </w:trPr>
        <w:tc>
          <w:tcPr>
            <w:tcW w:w="7994" w:type="dxa"/>
            <w:tcBorders>
              <w:right w:val="single" w:sz="4" w:space="0" w:color="auto"/>
            </w:tcBorders>
          </w:tcPr>
          <w:p w:rsidR="00AB3D32" w:rsidRPr="00B54FEC" w:rsidRDefault="00AB3D32" w:rsidP="00815E80">
            <w:pPr>
              <w:pStyle w:val="NormalWeb"/>
              <w:spacing w:before="0" w:beforeAutospacing="0" w:after="0" w:afterAutospacing="0"/>
              <w:rPr>
                <w:rFonts w:ascii="Arial Narrow" w:hAnsi="Arial Narrow"/>
                <w:b/>
                <w:bCs/>
                <w:i/>
                <w:iCs/>
                <w:u w:val="single"/>
              </w:rPr>
            </w:pPr>
            <w:r w:rsidRPr="00B54FEC">
              <w:rPr>
                <w:rFonts w:ascii="Arial Narrow" w:hAnsi="Arial Narrow"/>
                <w:b/>
                <w:bCs/>
                <w:i/>
                <w:iCs/>
                <w:u w:val="single"/>
              </w:rPr>
              <w:t>Extrait du rapport du commissaire aux comptes</w:t>
            </w:r>
          </w:p>
          <w:p w:rsidR="00EC317A" w:rsidRPr="00EC317A" w:rsidRDefault="00AB3D32" w:rsidP="00AB56CE">
            <w:pPr>
              <w:pStyle w:val="NormalWeb"/>
              <w:spacing w:before="0" w:beforeAutospacing="0" w:after="0" w:afterAutospacing="0"/>
            </w:pPr>
            <w:r w:rsidRPr="00B54FEC">
              <w:rPr>
                <w:rFonts w:ascii="Arial Narrow" w:hAnsi="Arial Narrow"/>
                <w:noProof/>
              </w:rPr>
              <w:drawing>
                <wp:inline distT="0" distB="0" distL="0" distR="0" wp14:anchorId="23236CA4" wp14:editId="210BA4B3">
                  <wp:extent cx="809100" cy="295275"/>
                  <wp:effectExtent l="0" t="0" r="0" b="9525"/>
                  <wp:docPr id="7" name="Image 7" descr="C:\Users\user\Desktop\RAPPORT FFN 2020 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RAPPORT FFN 2020 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354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C317A" w:rsidRPr="00EC317A">
              <w:rPr>
                <w:noProof/>
              </w:rPr>
              <w:drawing>
                <wp:inline distT="0" distB="0" distL="0" distR="0">
                  <wp:extent cx="4952885" cy="874039"/>
                  <wp:effectExtent l="0" t="0" r="635" b="0"/>
                  <wp:docPr id="12" name="Image 12" descr="D:\Rayon Consult\Clients RAYON\Fondation ROSA LUXEMBURG ASSISTANCE\CONSULTING\Publication des états financiers\Rapport CAC 2025 Rosa Luxemburg 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Rayon Consult\Clients RAYON\Fondation ROSA LUXEMBURG ASSISTANCE\CONSULTING\Publication des états financiers\Rapport CAC 2025 Rosa Luxemburg 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22039" cy="9038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B3D32" w:rsidRPr="0019571A" w:rsidRDefault="00AB56CE" w:rsidP="00AB56CE">
            <w:pPr>
              <w:pStyle w:val="NormalWeb"/>
              <w:spacing w:before="0" w:beforeAutospacing="0" w:after="0" w:afterAutospacing="0"/>
            </w:pPr>
            <w:r>
              <w:rPr>
                <w:noProof/>
              </w:rPr>
              <w:drawing>
                <wp:inline distT="0" distB="0" distL="0" distR="0">
                  <wp:extent cx="4867275" cy="820405"/>
                  <wp:effectExtent l="0" t="0" r="9525" b="7620"/>
                  <wp:docPr id="13" name="Image 13" descr="D:\Rayon Consult\Clients RAYON\Fondation ROSA LUXEMBURG ASSISTANCE\CONSULTING\Publication des états financiers\Rapport CAC 2025 Rosa Luxemburg 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D:\Rayon Consult\Clients RAYON\Fondation ROSA LUXEMBURG ASSISTANCE\CONSULTING\Publication des états financiers\Rapport CAC 2025 Rosa Luxemburg 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2451" cy="8347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25" w:type="dxa"/>
            <w:vMerge/>
            <w:tcBorders>
              <w:left w:val="single" w:sz="4" w:space="0" w:color="auto"/>
            </w:tcBorders>
          </w:tcPr>
          <w:p w:rsidR="00AB3D32" w:rsidRPr="00B54FEC" w:rsidRDefault="00AB3D32" w:rsidP="00AB3D32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1B3329" w:rsidRPr="00CC00C5" w:rsidRDefault="001B3329" w:rsidP="00815E80">
      <w:pPr>
        <w:spacing w:after="0" w:line="240" w:lineRule="auto"/>
        <w:rPr>
          <w:rFonts w:ascii="Arial Narrow" w:hAnsi="Arial Narrow"/>
          <w:sz w:val="4"/>
          <w:szCs w:val="4"/>
        </w:rPr>
      </w:pPr>
    </w:p>
    <w:sectPr w:rsidR="001B3329" w:rsidRPr="00CC00C5" w:rsidSect="00CC00C5">
      <w:pgSz w:w="16838" w:h="11906" w:orient="landscape"/>
      <w:pgMar w:top="426" w:right="53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E46"/>
    <w:rsid w:val="0019571A"/>
    <w:rsid w:val="001A09A7"/>
    <w:rsid w:val="001B3329"/>
    <w:rsid w:val="00215E18"/>
    <w:rsid w:val="00454D16"/>
    <w:rsid w:val="005A7E46"/>
    <w:rsid w:val="00815E80"/>
    <w:rsid w:val="00AB3D32"/>
    <w:rsid w:val="00AB56CE"/>
    <w:rsid w:val="00B34A94"/>
    <w:rsid w:val="00B54FEC"/>
    <w:rsid w:val="00CC00C5"/>
    <w:rsid w:val="00EC3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1590FB-B8FC-4667-9A08-E391B3AB2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54F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39"/>
    <w:rsid w:val="00B54F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3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Walid CHERIF</dc:creator>
  <cp:keywords/>
  <dc:description/>
  <cp:lastModifiedBy>Walid CHERIF</cp:lastModifiedBy>
  <cp:revision>7</cp:revision>
  <dcterms:created xsi:type="dcterms:W3CDTF">2025-03-27T23:03:00Z</dcterms:created>
  <dcterms:modified xsi:type="dcterms:W3CDTF">2025-10-14T13:08:00Z</dcterms:modified>
</cp:coreProperties>
</file>